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A58" w14:textId="77777777" w:rsidR="001A75A9" w:rsidRDefault="001A75A9">
      <w:pPr>
        <w:spacing w:after="0" w:line="190" w:lineRule="exact"/>
        <w:rPr>
          <w:sz w:val="19"/>
          <w:szCs w:val="19"/>
        </w:rPr>
      </w:pPr>
      <w:bookmarkStart w:id="0" w:name="_GoBack"/>
      <w:bookmarkEnd w:id="0"/>
    </w:p>
    <w:p w14:paraId="0F8E767E" w14:textId="3934CF3F" w:rsidR="001A75A9" w:rsidRDefault="00F173B1">
      <w:pPr>
        <w:spacing w:before="28" w:after="0" w:line="322" w:lineRule="exact"/>
        <w:ind w:left="2676" w:right="2666"/>
        <w:jc w:val="center"/>
        <w:rPr>
          <w:rFonts w:ascii="Arial" w:eastAsia="Arial" w:hAnsi="Arial" w:cs="Arial"/>
          <w:b/>
          <w:bCs/>
          <w:color w:val="808080"/>
          <w:spacing w:val="1"/>
          <w:w w:val="99"/>
          <w:sz w:val="28"/>
          <w:szCs w:val="28"/>
        </w:rPr>
      </w:pPr>
      <w:r>
        <w:rPr>
          <w:rFonts w:ascii="Arial" w:eastAsia="Arial" w:hAnsi="Arial" w:cs="Arial"/>
          <w:b/>
          <w:bCs/>
          <w:spacing w:val="1"/>
          <w:sz w:val="28"/>
          <w:szCs w:val="28"/>
        </w:rPr>
        <w:t>Nat</w:t>
      </w:r>
      <w:r>
        <w:rPr>
          <w:rFonts w:ascii="Arial" w:eastAsia="Arial" w:hAnsi="Arial" w:cs="Arial"/>
          <w:b/>
          <w:bCs/>
          <w:sz w:val="28"/>
          <w:szCs w:val="28"/>
        </w:rPr>
        <w:t>i</w:t>
      </w:r>
      <w:r>
        <w:rPr>
          <w:rFonts w:ascii="Arial" w:eastAsia="Arial" w:hAnsi="Arial" w:cs="Arial"/>
          <w:b/>
          <w:bCs/>
          <w:spacing w:val="1"/>
          <w:sz w:val="28"/>
          <w:szCs w:val="28"/>
        </w:rPr>
        <w:t>ona</w:t>
      </w:r>
      <w:r>
        <w:rPr>
          <w:rFonts w:ascii="Arial" w:eastAsia="Arial" w:hAnsi="Arial" w:cs="Arial"/>
          <w:b/>
          <w:bCs/>
          <w:sz w:val="28"/>
          <w:szCs w:val="28"/>
        </w:rPr>
        <w:t>l</w:t>
      </w:r>
      <w:r>
        <w:rPr>
          <w:rFonts w:ascii="Arial" w:eastAsia="Arial" w:hAnsi="Arial" w:cs="Arial"/>
          <w:b/>
          <w:bCs/>
          <w:spacing w:val="-11"/>
          <w:sz w:val="28"/>
          <w:szCs w:val="28"/>
        </w:rPr>
        <w:t xml:space="preserve"> </w:t>
      </w:r>
      <w:r>
        <w:rPr>
          <w:rFonts w:ascii="Arial" w:eastAsia="Arial" w:hAnsi="Arial" w:cs="Arial"/>
          <w:b/>
          <w:bCs/>
          <w:spacing w:val="1"/>
          <w:sz w:val="28"/>
          <w:szCs w:val="28"/>
        </w:rPr>
        <w:t>EM</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pacing w:val="1"/>
          <w:sz w:val="28"/>
          <w:szCs w:val="28"/>
        </w:rPr>
        <w:t>Advisor</w:t>
      </w:r>
      <w:r>
        <w:rPr>
          <w:rFonts w:ascii="Arial" w:eastAsia="Arial" w:hAnsi="Arial" w:cs="Arial"/>
          <w:b/>
          <w:bCs/>
          <w:sz w:val="28"/>
          <w:szCs w:val="28"/>
        </w:rPr>
        <w:t>y</w:t>
      </w:r>
      <w:r>
        <w:rPr>
          <w:rFonts w:ascii="Arial" w:eastAsia="Arial" w:hAnsi="Arial" w:cs="Arial"/>
          <w:b/>
          <w:bCs/>
          <w:spacing w:val="-11"/>
          <w:sz w:val="28"/>
          <w:szCs w:val="28"/>
        </w:rPr>
        <w:t xml:space="preserve"> </w:t>
      </w:r>
      <w:r>
        <w:rPr>
          <w:rFonts w:ascii="Arial" w:eastAsia="Arial" w:hAnsi="Arial" w:cs="Arial"/>
          <w:b/>
          <w:bCs/>
          <w:spacing w:val="1"/>
          <w:w w:val="99"/>
          <w:sz w:val="28"/>
          <w:szCs w:val="28"/>
        </w:rPr>
        <w:t>Counci</w:t>
      </w:r>
      <w:r>
        <w:rPr>
          <w:rFonts w:ascii="Arial" w:eastAsia="Arial" w:hAnsi="Arial" w:cs="Arial"/>
          <w:b/>
          <w:bCs/>
          <w:w w:val="99"/>
          <w:sz w:val="28"/>
          <w:szCs w:val="28"/>
        </w:rPr>
        <w:t xml:space="preserve">l </w:t>
      </w:r>
      <w:r>
        <w:rPr>
          <w:rFonts w:ascii="Arial" w:eastAsia="Arial" w:hAnsi="Arial" w:cs="Arial"/>
          <w:b/>
          <w:bCs/>
          <w:spacing w:val="1"/>
          <w:sz w:val="28"/>
          <w:szCs w:val="28"/>
        </w:rPr>
        <w:t>Comm</w:t>
      </w:r>
      <w:r>
        <w:rPr>
          <w:rFonts w:ascii="Arial" w:eastAsia="Arial" w:hAnsi="Arial" w:cs="Arial"/>
          <w:b/>
          <w:bCs/>
          <w:sz w:val="28"/>
          <w:szCs w:val="28"/>
        </w:rPr>
        <w:t>i</w:t>
      </w:r>
      <w:r>
        <w:rPr>
          <w:rFonts w:ascii="Arial" w:eastAsia="Arial" w:hAnsi="Arial" w:cs="Arial"/>
          <w:b/>
          <w:bCs/>
          <w:spacing w:val="1"/>
          <w:sz w:val="28"/>
          <w:szCs w:val="28"/>
        </w:rPr>
        <w:t>tte</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Report</w:t>
      </w:r>
      <w:r>
        <w:rPr>
          <w:rFonts w:ascii="Arial" w:eastAsia="Arial" w:hAnsi="Arial" w:cs="Arial"/>
          <w:b/>
          <w:bCs/>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2"/>
          <w:sz w:val="28"/>
          <w:szCs w:val="28"/>
        </w:rPr>
        <w:t xml:space="preserve"> </w:t>
      </w:r>
      <w:r>
        <w:rPr>
          <w:rFonts w:ascii="Arial" w:eastAsia="Arial" w:hAnsi="Arial" w:cs="Arial"/>
          <w:b/>
          <w:bCs/>
          <w:spacing w:val="1"/>
          <w:w w:val="99"/>
          <w:sz w:val="28"/>
          <w:szCs w:val="28"/>
        </w:rPr>
        <w:t>Temp</w:t>
      </w:r>
      <w:r>
        <w:rPr>
          <w:rFonts w:ascii="Arial" w:eastAsia="Arial" w:hAnsi="Arial" w:cs="Arial"/>
          <w:b/>
          <w:bCs/>
          <w:w w:val="99"/>
          <w:sz w:val="28"/>
          <w:szCs w:val="28"/>
        </w:rPr>
        <w:t>l</w:t>
      </w:r>
      <w:r>
        <w:rPr>
          <w:rFonts w:ascii="Arial" w:eastAsia="Arial" w:hAnsi="Arial" w:cs="Arial"/>
          <w:b/>
          <w:bCs/>
          <w:spacing w:val="1"/>
          <w:w w:val="99"/>
          <w:sz w:val="28"/>
          <w:szCs w:val="28"/>
        </w:rPr>
        <w:t>at</w:t>
      </w:r>
      <w:r>
        <w:rPr>
          <w:rFonts w:ascii="Arial" w:eastAsia="Arial" w:hAnsi="Arial" w:cs="Arial"/>
          <w:b/>
          <w:bCs/>
          <w:w w:val="99"/>
          <w:sz w:val="28"/>
          <w:szCs w:val="28"/>
        </w:rPr>
        <w:t xml:space="preserve">e </w:t>
      </w:r>
      <w:r w:rsidR="00134596">
        <w:rPr>
          <w:rFonts w:ascii="Arial" w:eastAsia="Arial" w:hAnsi="Arial" w:cs="Arial"/>
          <w:b/>
          <w:bCs/>
          <w:w w:val="99"/>
          <w:sz w:val="28"/>
          <w:szCs w:val="28"/>
        </w:rPr>
        <w:t xml:space="preserve">Current Status: </w:t>
      </w:r>
      <w:r>
        <w:rPr>
          <w:rFonts w:ascii="Arial" w:eastAsia="Arial" w:hAnsi="Arial" w:cs="Arial"/>
          <w:b/>
          <w:bCs/>
          <w:color w:val="808080"/>
          <w:spacing w:val="1"/>
          <w:w w:val="99"/>
          <w:sz w:val="28"/>
          <w:szCs w:val="28"/>
        </w:rPr>
        <w:t>DRAFT</w:t>
      </w:r>
    </w:p>
    <w:p w14:paraId="39FF6633" w14:textId="24A39EEF" w:rsidR="00134596" w:rsidRDefault="00134596">
      <w:pPr>
        <w:spacing w:before="28" w:after="0" w:line="322" w:lineRule="exact"/>
        <w:ind w:left="2676" w:right="2666"/>
        <w:jc w:val="center"/>
        <w:rPr>
          <w:rFonts w:ascii="Arial" w:eastAsia="Arial" w:hAnsi="Arial" w:cs="Arial"/>
          <w:sz w:val="28"/>
          <w:szCs w:val="28"/>
        </w:rPr>
      </w:pPr>
      <w:r>
        <w:rPr>
          <w:rFonts w:ascii="Arial" w:eastAsia="Arial" w:hAnsi="Arial" w:cs="Arial"/>
          <w:b/>
          <w:bCs/>
          <w:spacing w:val="1"/>
          <w:sz w:val="28"/>
          <w:szCs w:val="28"/>
        </w:rPr>
        <w:t>Proposed Status:</w:t>
      </w:r>
      <w:r>
        <w:rPr>
          <w:rFonts w:ascii="Arial" w:eastAsia="Arial" w:hAnsi="Arial" w:cs="Arial"/>
          <w:sz w:val="28"/>
          <w:szCs w:val="28"/>
        </w:rPr>
        <w:t xml:space="preserve"> Interim</w:t>
      </w:r>
    </w:p>
    <w:p w14:paraId="67646F0D" w14:textId="77777777" w:rsidR="00DB333B" w:rsidRDefault="00DB333B">
      <w:pPr>
        <w:spacing w:after="0" w:line="310" w:lineRule="exact"/>
        <w:ind w:left="4363" w:right="4354"/>
        <w:jc w:val="center"/>
        <w:rPr>
          <w:rFonts w:ascii="Arial" w:eastAsia="Arial" w:hAnsi="Arial" w:cs="Arial"/>
          <w:b/>
          <w:bCs/>
          <w:color w:val="808080"/>
          <w:w w:val="99"/>
          <w:position w:val="-1"/>
          <w:sz w:val="28"/>
          <w:szCs w:val="28"/>
        </w:rPr>
      </w:pPr>
    </w:p>
    <w:p w14:paraId="1305372B" w14:textId="77777777" w:rsidR="00DB333B" w:rsidRDefault="00DB333B">
      <w:pPr>
        <w:spacing w:after="0" w:line="310" w:lineRule="exact"/>
        <w:ind w:left="4363" w:right="4354"/>
        <w:jc w:val="center"/>
        <w:rPr>
          <w:rFonts w:ascii="Arial" w:eastAsia="Arial" w:hAnsi="Arial" w:cs="Arial"/>
          <w:sz w:val="28"/>
          <w:szCs w:val="28"/>
        </w:rPr>
      </w:pPr>
    </w:p>
    <w:p w14:paraId="4A22203F" w14:textId="0438C1FE" w:rsidR="001A75A9" w:rsidRDefault="00E70B2B" w:rsidP="00DB333B">
      <w:pPr>
        <w:spacing w:after="0" w:line="480" w:lineRule="auto"/>
        <w:rPr>
          <w:sz w:val="20"/>
          <w:szCs w:val="20"/>
        </w:rPr>
      </w:pPr>
      <w:r>
        <w:rPr>
          <w:rFonts w:ascii="Arial" w:eastAsia="Arial" w:hAnsi="Arial" w:cs="Arial"/>
          <w:b/>
          <w:bCs/>
          <w:spacing w:val="1"/>
          <w:sz w:val="28"/>
          <w:szCs w:val="28"/>
        </w:rPr>
        <w:t>Equitable Patient Care Committee</w:t>
      </w:r>
      <w:r w:rsidR="00412973">
        <w:rPr>
          <w:sz w:val="20"/>
          <w:szCs w:val="20"/>
        </w:rPr>
        <w:t>:</w:t>
      </w:r>
    </w:p>
    <w:p w14:paraId="191F047F" w14:textId="12CB0351" w:rsidR="001A75A9" w:rsidRDefault="00F97A2D" w:rsidP="00F97A2D">
      <w:pPr>
        <w:spacing w:after="0" w:line="240" w:lineRule="auto"/>
        <w:ind w:left="720" w:hanging="720"/>
        <w:rPr>
          <w:rFonts w:ascii="Arial" w:eastAsia="Arial" w:hAnsi="Arial" w:cs="Arial"/>
          <w:bCs/>
          <w:spacing w:val="1"/>
          <w:sz w:val="28"/>
          <w:szCs w:val="28"/>
        </w:rPr>
      </w:pPr>
      <w:r w:rsidRPr="00F97A2D">
        <w:rPr>
          <w:rFonts w:ascii="Arial" w:eastAsia="Arial" w:hAnsi="Arial" w:cs="Arial"/>
          <w:b/>
          <w:bCs/>
          <w:spacing w:val="1"/>
          <w:sz w:val="28"/>
          <w:szCs w:val="28"/>
        </w:rPr>
        <w:t xml:space="preserve">Title: </w:t>
      </w:r>
      <w:r w:rsidR="00E70B2B" w:rsidRPr="00F97A2D">
        <w:rPr>
          <w:rFonts w:ascii="Arial" w:eastAsia="Arial" w:hAnsi="Arial" w:cs="Arial"/>
          <w:bCs/>
          <w:spacing w:val="1"/>
          <w:sz w:val="24"/>
          <w:szCs w:val="24"/>
        </w:rPr>
        <w:t>Reducing Social Inequities in EMS through a National Out-of-Hospital Cardiac Arrest Registry</w:t>
      </w:r>
    </w:p>
    <w:p w14:paraId="2AA0F9A6" w14:textId="77777777" w:rsidR="00F97A2D" w:rsidRPr="00F97A2D" w:rsidRDefault="00F97A2D" w:rsidP="00F97A2D">
      <w:pPr>
        <w:spacing w:after="0" w:line="240" w:lineRule="auto"/>
        <w:ind w:left="720" w:hanging="720"/>
        <w:rPr>
          <w:rFonts w:ascii="Arial" w:eastAsia="Arial" w:hAnsi="Arial" w:cs="Arial"/>
          <w:b/>
          <w:bCs/>
          <w:spacing w:val="1"/>
          <w:sz w:val="28"/>
          <w:szCs w:val="28"/>
        </w:rPr>
      </w:pPr>
    </w:p>
    <w:p w14:paraId="55FC40D8" w14:textId="198AD236" w:rsidR="001A75A9" w:rsidRPr="00641ED7" w:rsidRDefault="00F173B1" w:rsidP="00641ED7">
      <w:pPr>
        <w:pStyle w:val="ListParagraph"/>
        <w:numPr>
          <w:ilvl w:val="0"/>
          <w:numId w:val="3"/>
        </w:numPr>
        <w:spacing w:after="0" w:line="240" w:lineRule="auto"/>
        <w:ind w:right="-20"/>
        <w:rPr>
          <w:rFonts w:ascii="Arial" w:eastAsia="Arial" w:hAnsi="Arial" w:cs="Arial"/>
          <w:sz w:val="24"/>
          <w:szCs w:val="24"/>
        </w:rPr>
      </w:pPr>
      <w:r w:rsidRPr="00641ED7">
        <w:rPr>
          <w:rFonts w:ascii="Arial" w:eastAsia="Arial" w:hAnsi="Arial" w:cs="Arial"/>
          <w:b/>
          <w:bCs/>
          <w:sz w:val="24"/>
          <w:szCs w:val="24"/>
        </w:rPr>
        <w:t>Executive</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Summary</w:t>
      </w:r>
    </w:p>
    <w:p w14:paraId="49508DF6" w14:textId="17FDD7CE" w:rsidR="001A75A9" w:rsidRDefault="00F97A2D">
      <w:pPr>
        <w:spacing w:before="2" w:after="0" w:line="240" w:lineRule="auto"/>
        <w:ind w:left="465" w:right="209"/>
        <w:rPr>
          <w:rFonts w:ascii="Arial" w:eastAsia="Arial" w:hAnsi="Arial" w:cs="Arial"/>
          <w:sz w:val="24"/>
          <w:szCs w:val="24"/>
        </w:rPr>
      </w:pPr>
      <w:r>
        <w:rPr>
          <w:rFonts w:ascii="Arial" w:eastAsia="Arial" w:hAnsi="Arial" w:cs="Arial"/>
          <w:sz w:val="24"/>
          <w:szCs w:val="24"/>
        </w:rPr>
        <w:t xml:space="preserve">Inequities in health outcomes exist for populations treated by EMS as they do </w:t>
      </w:r>
      <w:r w:rsidR="00506ADE">
        <w:rPr>
          <w:rFonts w:ascii="Arial" w:eastAsia="Arial" w:hAnsi="Arial" w:cs="Arial"/>
          <w:sz w:val="24"/>
          <w:szCs w:val="24"/>
        </w:rPr>
        <w:t>for other populations who require health care.</w:t>
      </w:r>
      <w:r>
        <w:rPr>
          <w:rFonts w:ascii="Arial" w:eastAsia="Arial" w:hAnsi="Arial" w:cs="Arial"/>
          <w:sz w:val="24"/>
          <w:szCs w:val="24"/>
        </w:rPr>
        <w:t xml:space="preserve">  Inequities </w:t>
      </w:r>
      <w:r w:rsidR="00371659">
        <w:rPr>
          <w:rFonts w:ascii="Arial" w:eastAsia="Arial" w:hAnsi="Arial" w:cs="Arial"/>
          <w:sz w:val="24"/>
          <w:szCs w:val="24"/>
        </w:rPr>
        <w:t xml:space="preserve">become </w:t>
      </w:r>
      <w:r w:rsidR="00123305">
        <w:rPr>
          <w:rFonts w:ascii="Arial" w:eastAsia="Arial" w:hAnsi="Arial" w:cs="Arial"/>
          <w:sz w:val="24"/>
          <w:szCs w:val="24"/>
        </w:rPr>
        <w:t>apparent</w:t>
      </w:r>
      <w:r w:rsidR="00371659">
        <w:rPr>
          <w:rFonts w:ascii="Arial" w:eastAsia="Arial" w:hAnsi="Arial" w:cs="Arial"/>
          <w:sz w:val="24"/>
          <w:szCs w:val="24"/>
        </w:rPr>
        <w:t xml:space="preserve"> </w:t>
      </w:r>
      <w:r>
        <w:rPr>
          <w:rFonts w:ascii="Arial" w:eastAsia="Arial" w:hAnsi="Arial" w:cs="Arial"/>
          <w:sz w:val="24"/>
          <w:szCs w:val="24"/>
        </w:rPr>
        <w:t xml:space="preserve">when one segment of the population experiences a different health outcome from another segment.  Survival from out of hospital sudden cardiac arrest </w:t>
      </w:r>
      <w:r w:rsidR="004E08F6">
        <w:rPr>
          <w:rFonts w:ascii="Arial" w:eastAsia="Arial" w:hAnsi="Arial" w:cs="Arial"/>
          <w:sz w:val="24"/>
          <w:szCs w:val="24"/>
        </w:rPr>
        <w:t>(OH</w:t>
      </w:r>
      <w:r w:rsidR="00506ADE">
        <w:rPr>
          <w:rFonts w:ascii="Arial" w:eastAsia="Arial" w:hAnsi="Arial" w:cs="Arial"/>
          <w:sz w:val="24"/>
          <w:szCs w:val="24"/>
        </w:rPr>
        <w:t xml:space="preserve">CA) </w:t>
      </w:r>
      <w:r>
        <w:rPr>
          <w:rFonts w:ascii="Arial" w:eastAsia="Arial" w:hAnsi="Arial" w:cs="Arial"/>
          <w:sz w:val="24"/>
          <w:szCs w:val="24"/>
        </w:rPr>
        <w:t>demonstrates disparities across</w:t>
      </w:r>
      <w:r w:rsidR="009E79D6">
        <w:rPr>
          <w:rFonts w:ascii="Arial" w:eastAsia="Arial" w:hAnsi="Arial" w:cs="Arial"/>
          <w:sz w:val="24"/>
          <w:szCs w:val="24"/>
        </w:rPr>
        <w:t xml:space="preserve"> the key domains of inequality:</w:t>
      </w:r>
      <w:r>
        <w:rPr>
          <w:rFonts w:ascii="Arial" w:eastAsia="Arial" w:hAnsi="Arial" w:cs="Arial"/>
          <w:sz w:val="24"/>
          <w:szCs w:val="24"/>
        </w:rPr>
        <w:t xml:space="preserve"> socioeconomic, </w:t>
      </w:r>
      <w:r w:rsidR="009E79D6">
        <w:rPr>
          <w:rFonts w:ascii="Arial" w:eastAsia="Arial" w:hAnsi="Arial" w:cs="Arial"/>
          <w:sz w:val="24"/>
          <w:szCs w:val="24"/>
        </w:rPr>
        <w:t>political</w:t>
      </w:r>
      <w:r>
        <w:rPr>
          <w:rFonts w:ascii="Arial" w:eastAsia="Arial" w:hAnsi="Arial" w:cs="Arial"/>
          <w:sz w:val="24"/>
          <w:szCs w:val="24"/>
        </w:rPr>
        <w:t xml:space="preserve">, </w:t>
      </w:r>
      <w:r w:rsidR="009E79D6">
        <w:rPr>
          <w:rFonts w:ascii="Arial" w:eastAsia="Arial" w:hAnsi="Arial" w:cs="Arial"/>
          <w:sz w:val="24"/>
          <w:szCs w:val="24"/>
        </w:rPr>
        <w:t>health and culture</w:t>
      </w:r>
      <w:r w:rsidR="00506ADE">
        <w:rPr>
          <w:rFonts w:ascii="Arial" w:eastAsia="Arial" w:hAnsi="Arial" w:cs="Arial"/>
          <w:sz w:val="24"/>
          <w:szCs w:val="24"/>
        </w:rPr>
        <w:t>, as well as the unequal distribution of both outcomes and opportunities that currently exist in the United States.</w:t>
      </w:r>
      <w:r w:rsidR="00140D76">
        <w:rPr>
          <w:rFonts w:ascii="Arial" w:eastAsia="Arial" w:hAnsi="Arial" w:cs="Arial"/>
          <w:sz w:val="24"/>
          <w:szCs w:val="24"/>
        </w:rPr>
        <w:t xml:space="preserve"> (1)</w:t>
      </w:r>
      <w:r w:rsidR="00506ADE">
        <w:rPr>
          <w:rFonts w:ascii="Arial" w:eastAsia="Arial" w:hAnsi="Arial" w:cs="Arial"/>
          <w:sz w:val="24"/>
          <w:szCs w:val="24"/>
        </w:rPr>
        <w:t xml:space="preserve">  While some conditions such as cancer or traumatic injury benefit from near universal reporting to inform strateg</w:t>
      </w:r>
      <w:r w:rsidR="00916B96">
        <w:rPr>
          <w:rFonts w:ascii="Arial" w:eastAsia="Arial" w:hAnsi="Arial" w:cs="Arial"/>
          <w:sz w:val="24"/>
          <w:szCs w:val="24"/>
        </w:rPr>
        <w:t>ies for reducing mortality, OH</w:t>
      </w:r>
      <w:r w:rsidR="00506ADE">
        <w:rPr>
          <w:rFonts w:ascii="Arial" w:eastAsia="Arial" w:hAnsi="Arial" w:cs="Arial"/>
          <w:sz w:val="24"/>
          <w:szCs w:val="24"/>
        </w:rPr>
        <w:t>CA reporting is sparse and incomplete due in part to the difficulties in collecting and reporting the data</w:t>
      </w:r>
      <w:r w:rsidR="00371659">
        <w:rPr>
          <w:rFonts w:ascii="Arial" w:eastAsia="Arial" w:hAnsi="Arial" w:cs="Arial"/>
          <w:sz w:val="24"/>
          <w:szCs w:val="24"/>
        </w:rPr>
        <w:t>.</w:t>
      </w:r>
      <w:r w:rsidR="00506ADE">
        <w:rPr>
          <w:rFonts w:ascii="Arial" w:eastAsia="Arial" w:hAnsi="Arial" w:cs="Arial"/>
          <w:sz w:val="24"/>
          <w:szCs w:val="24"/>
        </w:rPr>
        <w:t xml:space="preserve"> </w:t>
      </w:r>
      <w:r w:rsidR="00371659">
        <w:rPr>
          <w:rFonts w:ascii="Arial" w:eastAsia="Arial" w:hAnsi="Arial" w:cs="Arial"/>
          <w:sz w:val="24"/>
          <w:szCs w:val="24"/>
        </w:rPr>
        <w:t xml:space="preserve">This </w:t>
      </w:r>
      <w:r w:rsidR="00506ADE">
        <w:rPr>
          <w:rFonts w:ascii="Arial" w:eastAsia="Arial" w:hAnsi="Arial" w:cs="Arial"/>
          <w:sz w:val="24"/>
          <w:szCs w:val="24"/>
        </w:rPr>
        <w:t>could be remedied by implementation of a national out of hospital cardiac arrest registry</w:t>
      </w:r>
      <w:r w:rsidR="00371659">
        <w:rPr>
          <w:rFonts w:ascii="Arial" w:eastAsia="Arial" w:hAnsi="Arial" w:cs="Arial"/>
          <w:sz w:val="24"/>
          <w:szCs w:val="24"/>
        </w:rPr>
        <w:t xml:space="preserve"> in which all US states participate</w:t>
      </w:r>
      <w:r w:rsidR="00506ADE">
        <w:rPr>
          <w:rFonts w:ascii="Arial" w:eastAsia="Arial" w:hAnsi="Arial" w:cs="Arial"/>
          <w:sz w:val="24"/>
          <w:szCs w:val="24"/>
        </w:rPr>
        <w:t>.</w:t>
      </w:r>
    </w:p>
    <w:p w14:paraId="15234BB9" w14:textId="77777777" w:rsidR="00B22996" w:rsidRDefault="00B22996">
      <w:pPr>
        <w:spacing w:before="2" w:after="0" w:line="240" w:lineRule="auto"/>
        <w:ind w:left="465" w:right="209"/>
        <w:rPr>
          <w:rFonts w:ascii="Arial" w:eastAsia="Arial" w:hAnsi="Arial" w:cs="Arial"/>
          <w:sz w:val="24"/>
          <w:szCs w:val="24"/>
        </w:rPr>
      </w:pPr>
    </w:p>
    <w:p w14:paraId="037E04F2" w14:textId="1DAC5C67" w:rsidR="00B22996" w:rsidRDefault="00B22996">
      <w:pPr>
        <w:spacing w:before="2" w:after="0" w:line="240" w:lineRule="auto"/>
        <w:ind w:left="465" w:right="209"/>
        <w:rPr>
          <w:rFonts w:ascii="Arial" w:eastAsia="Arial" w:hAnsi="Arial" w:cs="Arial"/>
          <w:sz w:val="24"/>
          <w:szCs w:val="24"/>
        </w:rPr>
      </w:pPr>
      <w:r>
        <w:rPr>
          <w:rFonts w:ascii="Arial" w:eastAsia="Arial" w:hAnsi="Arial" w:cs="Arial"/>
          <w:sz w:val="24"/>
          <w:szCs w:val="24"/>
        </w:rPr>
        <w:t>In 2015, the Institute of Medicine (IOM) published a comprehensive report describing Cardiac Arrest in the United States.  It was entitled “Strategies to Improve Cardiac Arrest Survival:  A Time to Act.” (</w:t>
      </w:r>
      <w:r w:rsidR="00140D76">
        <w:rPr>
          <w:rFonts w:ascii="Arial" w:eastAsia="Arial" w:hAnsi="Arial" w:cs="Arial"/>
          <w:sz w:val="24"/>
          <w:szCs w:val="24"/>
        </w:rPr>
        <w:t>2</w:t>
      </w:r>
      <w:r>
        <w:rPr>
          <w:rFonts w:ascii="Arial" w:eastAsia="Arial" w:hAnsi="Arial" w:cs="Arial"/>
          <w:sz w:val="24"/>
          <w:szCs w:val="24"/>
        </w:rPr>
        <w:t>)</w:t>
      </w:r>
      <w:r w:rsidR="008632B9">
        <w:rPr>
          <w:rFonts w:ascii="Arial" w:eastAsia="Arial" w:hAnsi="Arial" w:cs="Arial"/>
          <w:sz w:val="24"/>
          <w:szCs w:val="24"/>
        </w:rPr>
        <w:t xml:space="preserve">  In this document, the IOM described wide variability in cardiac arrest survival rates between communities and hospitals and </w:t>
      </w:r>
      <w:r w:rsidR="00371659">
        <w:rPr>
          <w:rFonts w:ascii="Arial" w:eastAsia="Arial" w:hAnsi="Arial" w:cs="Arial"/>
          <w:sz w:val="24"/>
          <w:szCs w:val="24"/>
        </w:rPr>
        <w:t xml:space="preserve">emphasized </w:t>
      </w:r>
      <w:r w:rsidR="008632B9">
        <w:rPr>
          <w:rFonts w:ascii="Arial" w:eastAsia="Arial" w:hAnsi="Arial" w:cs="Arial"/>
          <w:sz w:val="24"/>
          <w:szCs w:val="24"/>
        </w:rPr>
        <w:t>that these variations in outcome are disproportional and identified by individual demographics.</w:t>
      </w:r>
    </w:p>
    <w:p w14:paraId="2589CF9B" w14:textId="77777777" w:rsidR="002F400E" w:rsidRDefault="002F400E">
      <w:pPr>
        <w:spacing w:before="2" w:after="0" w:line="240" w:lineRule="auto"/>
        <w:ind w:left="465" w:right="209"/>
        <w:rPr>
          <w:rFonts w:ascii="Arial" w:eastAsia="Arial" w:hAnsi="Arial" w:cs="Arial"/>
          <w:sz w:val="24"/>
          <w:szCs w:val="24"/>
        </w:rPr>
      </w:pPr>
    </w:p>
    <w:p w14:paraId="67DE3F29" w14:textId="762F9A12" w:rsidR="002F400E" w:rsidRDefault="002F400E">
      <w:pPr>
        <w:spacing w:before="2" w:after="0" w:line="240" w:lineRule="auto"/>
        <w:ind w:left="465" w:right="209"/>
        <w:rPr>
          <w:rFonts w:ascii="Arial" w:eastAsia="Arial" w:hAnsi="Arial" w:cs="Arial"/>
          <w:sz w:val="24"/>
          <w:szCs w:val="24"/>
        </w:rPr>
      </w:pPr>
      <w:r>
        <w:rPr>
          <w:rFonts w:ascii="Arial" w:eastAsia="Arial" w:hAnsi="Arial" w:cs="Arial"/>
          <w:sz w:val="24"/>
          <w:szCs w:val="24"/>
        </w:rPr>
        <w:t>This committee believes that the establishment of National Cardiac Arrest Registry which collect</w:t>
      </w:r>
      <w:r w:rsidR="00371659">
        <w:rPr>
          <w:rFonts w:ascii="Arial" w:eastAsia="Arial" w:hAnsi="Arial" w:cs="Arial"/>
          <w:sz w:val="24"/>
          <w:szCs w:val="24"/>
        </w:rPr>
        <w:t>s</w:t>
      </w:r>
      <w:r>
        <w:rPr>
          <w:rFonts w:ascii="Arial" w:eastAsia="Arial" w:hAnsi="Arial" w:cs="Arial"/>
          <w:sz w:val="24"/>
          <w:szCs w:val="24"/>
        </w:rPr>
        <w:t xml:space="preserve"> comp</w:t>
      </w:r>
      <w:r w:rsidR="004E08F6">
        <w:rPr>
          <w:rFonts w:ascii="Arial" w:eastAsia="Arial" w:hAnsi="Arial" w:cs="Arial"/>
          <w:sz w:val="24"/>
          <w:szCs w:val="24"/>
        </w:rPr>
        <w:t>rehensive information about OH</w:t>
      </w:r>
      <w:r>
        <w:rPr>
          <w:rFonts w:ascii="Arial" w:eastAsia="Arial" w:hAnsi="Arial" w:cs="Arial"/>
          <w:sz w:val="24"/>
          <w:szCs w:val="24"/>
        </w:rPr>
        <w:t xml:space="preserve">CA will offer the opportunity to understand the </w:t>
      </w:r>
      <w:r w:rsidR="00371659">
        <w:rPr>
          <w:rFonts w:ascii="Arial" w:eastAsia="Arial" w:hAnsi="Arial" w:cs="Arial"/>
          <w:sz w:val="24"/>
          <w:szCs w:val="24"/>
        </w:rPr>
        <w:t xml:space="preserve">characteristics, </w:t>
      </w:r>
      <w:r>
        <w:rPr>
          <w:rFonts w:ascii="Arial" w:eastAsia="Arial" w:hAnsi="Arial" w:cs="Arial"/>
          <w:sz w:val="24"/>
          <w:szCs w:val="24"/>
        </w:rPr>
        <w:t>causes and consequences of inequities in this realm</w:t>
      </w:r>
      <w:r w:rsidR="00371659">
        <w:rPr>
          <w:rFonts w:ascii="Arial" w:eastAsia="Arial" w:hAnsi="Arial" w:cs="Arial"/>
          <w:sz w:val="24"/>
          <w:szCs w:val="24"/>
        </w:rPr>
        <w:t xml:space="preserve">.  This registry would represent a rich source of </w:t>
      </w:r>
      <w:r>
        <w:rPr>
          <w:rFonts w:ascii="Arial" w:eastAsia="Arial" w:hAnsi="Arial" w:cs="Arial"/>
          <w:sz w:val="24"/>
          <w:szCs w:val="24"/>
        </w:rPr>
        <w:t xml:space="preserve">information to </w:t>
      </w:r>
      <w:r w:rsidR="00371659">
        <w:rPr>
          <w:rFonts w:ascii="Arial" w:eastAsia="Arial" w:hAnsi="Arial" w:cs="Arial"/>
          <w:sz w:val="24"/>
          <w:szCs w:val="24"/>
        </w:rPr>
        <w:t xml:space="preserve">inform our </w:t>
      </w:r>
      <w:r>
        <w:rPr>
          <w:rFonts w:ascii="Arial" w:eastAsia="Arial" w:hAnsi="Arial" w:cs="Arial"/>
          <w:sz w:val="24"/>
          <w:szCs w:val="24"/>
        </w:rPr>
        <w:t>understand</w:t>
      </w:r>
      <w:r w:rsidR="00371659">
        <w:rPr>
          <w:rFonts w:ascii="Arial" w:eastAsia="Arial" w:hAnsi="Arial" w:cs="Arial"/>
          <w:sz w:val="24"/>
          <w:szCs w:val="24"/>
        </w:rPr>
        <w:t xml:space="preserve">ing of inequities and assist us to </w:t>
      </w:r>
      <w:r>
        <w:rPr>
          <w:rFonts w:ascii="Arial" w:eastAsia="Arial" w:hAnsi="Arial" w:cs="Arial"/>
          <w:sz w:val="24"/>
          <w:szCs w:val="24"/>
        </w:rPr>
        <w:t>develop strategies for</w:t>
      </w:r>
      <w:r w:rsidR="004E6E5F">
        <w:rPr>
          <w:rFonts w:ascii="Arial" w:eastAsia="Arial" w:hAnsi="Arial" w:cs="Arial"/>
          <w:sz w:val="24"/>
          <w:szCs w:val="24"/>
        </w:rPr>
        <w:t xml:space="preserve"> their management.  </w:t>
      </w:r>
    </w:p>
    <w:p w14:paraId="488F0B4E" w14:textId="77777777" w:rsidR="008632B9" w:rsidRDefault="008632B9">
      <w:pPr>
        <w:spacing w:before="2" w:after="0" w:line="240" w:lineRule="auto"/>
        <w:ind w:left="465" w:right="209"/>
        <w:rPr>
          <w:rFonts w:ascii="Arial" w:eastAsia="Arial" w:hAnsi="Arial" w:cs="Arial"/>
          <w:sz w:val="24"/>
          <w:szCs w:val="24"/>
        </w:rPr>
      </w:pPr>
    </w:p>
    <w:p w14:paraId="27F50971" w14:textId="7E77FE0A" w:rsidR="00641ED7" w:rsidRDefault="00641ED7">
      <w:pPr>
        <w:spacing w:before="2" w:after="0" w:line="240" w:lineRule="auto"/>
        <w:ind w:left="465" w:right="209"/>
        <w:rPr>
          <w:rFonts w:ascii="Arial" w:eastAsia="Arial" w:hAnsi="Arial" w:cs="Arial"/>
          <w:sz w:val="24"/>
          <w:szCs w:val="24"/>
        </w:rPr>
      </w:pPr>
    </w:p>
    <w:p w14:paraId="7A484D20" w14:textId="29AF25B0" w:rsidR="00641ED7" w:rsidRPr="00641ED7" w:rsidRDefault="00641ED7" w:rsidP="00641ED7">
      <w:pPr>
        <w:pStyle w:val="ListParagraph"/>
        <w:numPr>
          <w:ilvl w:val="0"/>
          <w:numId w:val="3"/>
        </w:numPr>
        <w:spacing w:before="1" w:after="0" w:line="240" w:lineRule="auto"/>
        <w:ind w:right="-20"/>
        <w:rPr>
          <w:rFonts w:ascii="Arial" w:eastAsia="Arial" w:hAnsi="Arial" w:cs="Arial"/>
          <w:sz w:val="24"/>
          <w:szCs w:val="24"/>
        </w:rPr>
      </w:pPr>
      <w:r w:rsidRPr="00641ED7">
        <w:rPr>
          <w:rFonts w:ascii="Arial" w:eastAsia="Arial" w:hAnsi="Arial" w:cs="Arial"/>
          <w:b/>
          <w:bCs/>
          <w:spacing w:val="1"/>
          <w:sz w:val="24"/>
          <w:szCs w:val="24"/>
        </w:rPr>
        <w:t>Recommende</w:t>
      </w:r>
      <w:r w:rsidRPr="00641ED7">
        <w:rPr>
          <w:rFonts w:ascii="Arial" w:eastAsia="Arial" w:hAnsi="Arial" w:cs="Arial"/>
          <w:b/>
          <w:bCs/>
          <w:sz w:val="24"/>
          <w:szCs w:val="24"/>
        </w:rPr>
        <w:t>d</w:t>
      </w:r>
      <w:r w:rsidRPr="00641ED7">
        <w:rPr>
          <w:rFonts w:ascii="Arial" w:eastAsia="Arial" w:hAnsi="Arial" w:cs="Arial"/>
          <w:b/>
          <w:bCs/>
          <w:spacing w:val="-19"/>
          <w:sz w:val="24"/>
          <w:szCs w:val="24"/>
        </w:rPr>
        <w:t xml:space="preserve"> </w:t>
      </w:r>
      <w:r w:rsidRPr="00641ED7">
        <w:rPr>
          <w:rFonts w:ascii="Arial" w:eastAsia="Arial" w:hAnsi="Arial" w:cs="Arial"/>
          <w:b/>
          <w:bCs/>
          <w:spacing w:val="1"/>
          <w:sz w:val="24"/>
          <w:szCs w:val="24"/>
        </w:rPr>
        <w:t>Act</w:t>
      </w:r>
      <w:r w:rsidRPr="00641ED7">
        <w:rPr>
          <w:rFonts w:ascii="Arial" w:eastAsia="Arial" w:hAnsi="Arial" w:cs="Arial"/>
          <w:b/>
          <w:bCs/>
          <w:sz w:val="24"/>
          <w:szCs w:val="24"/>
        </w:rPr>
        <w:t>i</w:t>
      </w:r>
      <w:r w:rsidRPr="00641ED7">
        <w:rPr>
          <w:rFonts w:ascii="Arial" w:eastAsia="Arial" w:hAnsi="Arial" w:cs="Arial"/>
          <w:b/>
          <w:bCs/>
          <w:spacing w:val="1"/>
          <w:sz w:val="24"/>
          <w:szCs w:val="24"/>
        </w:rPr>
        <w:t>ons</w:t>
      </w:r>
      <w:r w:rsidRPr="00641ED7">
        <w:rPr>
          <w:rFonts w:ascii="Arial" w:eastAsia="Arial" w:hAnsi="Arial" w:cs="Arial"/>
          <w:b/>
          <w:bCs/>
          <w:sz w:val="24"/>
          <w:szCs w:val="24"/>
        </w:rPr>
        <w:t>/</w:t>
      </w:r>
      <w:r w:rsidRPr="00641ED7">
        <w:rPr>
          <w:rFonts w:ascii="Arial" w:eastAsia="Arial" w:hAnsi="Arial" w:cs="Arial"/>
          <w:b/>
          <w:bCs/>
          <w:spacing w:val="1"/>
          <w:sz w:val="24"/>
          <w:szCs w:val="24"/>
        </w:rPr>
        <w:t>Strateg</w:t>
      </w:r>
      <w:r w:rsidRPr="00641ED7">
        <w:rPr>
          <w:rFonts w:ascii="Arial" w:eastAsia="Arial" w:hAnsi="Arial" w:cs="Arial"/>
          <w:b/>
          <w:bCs/>
          <w:sz w:val="24"/>
          <w:szCs w:val="24"/>
        </w:rPr>
        <w:t>i</w:t>
      </w:r>
      <w:r w:rsidRPr="00641ED7">
        <w:rPr>
          <w:rFonts w:ascii="Arial" w:eastAsia="Arial" w:hAnsi="Arial" w:cs="Arial"/>
          <w:b/>
          <w:bCs/>
          <w:spacing w:val="1"/>
          <w:sz w:val="24"/>
          <w:szCs w:val="24"/>
        </w:rPr>
        <w:t>es</w:t>
      </w:r>
      <w:r w:rsidRPr="00641ED7">
        <w:rPr>
          <w:rFonts w:ascii="Arial" w:eastAsia="Arial" w:hAnsi="Arial" w:cs="Arial"/>
          <w:b/>
          <w:bCs/>
          <w:sz w:val="24"/>
          <w:szCs w:val="24"/>
        </w:rPr>
        <w:t>:</w:t>
      </w:r>
    </w:p>
    <w:p w14:paraId="42C3ADF9" w14:textId="77777777" w:rsidR="00641ED7" w:rsidRDefault="00641ED7" w:rsidP="00641ED7">
      <w:pPr>
        <w:spacing w:before="12" w:after="0" w:line="260" w:lineRule="exact"/>
        <w:rPr>
          <w:sz w:val="26"/>
          <w:szCs w:val="26"/>
        </w:rPr>
      </w:pPr>
    </w:p>
    <w:p w14:paraId="67F61248"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National</w:t>
      </w:r>
      <w:r>
        <w:rPr>
          <w:rFonts w:ascii="Arial" w:eastAsia="Arial" w:hAnsi="Arial" w:cs="Arial"/>
          <w:b/>
          <w:bCs/>
          <w:spacing w:val="-5"/>
          <w:sz w:val="24"/>
          <w:szCs w:val="24"/>
        </w:rPr>
        <w:t xml:space="preserve"> </w:t>
      </w:r>
      <w:r>
        <w:rPr>
          <w:rFonts w:ascii="Arial" w:eastAsia="Arial" w:hAnsi="Arial" w:cs="Arial"/>
          <w:b/>
          <w:bCs/>
          <w:sz w:val="24"/>
          <w:szCs w:val="24"/>
        </w:rPr>
        <w:t>EMS</w:t>
      </w:r>
      <w:r>
        <w:rPr>
          <w:rFonts w:ascii="Arial" w:eastAsia="Arial" w:hAnsi="Arial" w:cs="Arial"/>
          <w:b/>
          <w:bCs/>
          <w:spacing w:val="-2"/>
          <w:sz w:val="24"/>
          <w:szCs w:val="24"/>
        </w:rPr>
        <w:t xml:space="preserve"> </w:t>
      </w:r>
      <w:r>
        <w:rPr>
          <w:rFonts w:ascii="Arial" w:eastAsia="Arial" w:hAnsi="Arial" w:cs="Arial"/>
          <w:b/>
          <w:bCs/>
          <w:sz w:val="24"/>
          <w:szCs w:val="24"/>
        </w:rPr>
        <w:t>Advisory</w:t>
      </w:r>
      <w:r>
        <w:rPr>
          <w:rFonts w:ascii="Arial" w:eastAsia="Arial" w:hAnsi="Arial" w:cs="Arial"/>
          <w:b/>
          <w:bCs/>
          <w:spacing w:val="-3"/>
          <w:sz w:val="24"/>
          <w:szCs w:val="24"/>
        </w:rPr>
        <w:t xml:space="preserve"> </w:t>
      </w:r>
      <w:r>
        <w:rPr>
          <w:rFonts w:ascii="Arial" w:eastAsia="Arial" w:hAnsi="Arial" w:cs="Arial"/>
          <w:b/>
          <w:bCs/>
          <w:sz w:val="24"/>
          <w:szCs w:val="24"/>
        </w:rPr>
        <w:t>Council</w:t>
      </w:r>
    </w:p>
    <w:p w14:paraId="2F22F9AE" w14:textId="4EA74C4E" w:rsidR="00641ED7" w:rsidRDefault="00BB0C29" w:rsidP="00641ED7">
      <w:pPr>
        <w:spacing w:before="2" w:after="0" w:line="240" w:lineRule="auto"/>
        <w:ind w:left="720" w:right="-20"/>
        <w:rPr>
          <w:rFonts w:ascii="Arial" w:eastAsia="Arial" w:hAnsi="Arial" w:cs="Arial"/>
          <w:sz w:val="24"/>
          <w:szCs w:val="24"/>
        </w:rPr>
      </w:pPr>
      <w:r>
        <w:rPr>
          <w:rFonts w:ascii="Arial" w:eastAsia="Arial" w:hAnsi="Arial" w:cs="Arial"/>
          <w:sz w:val="24"/>
          <w:szCs w:val="24"/>
        </w:rPr>
        <w:t>N/A</w:t>
      </w:r>
    </w:p>
    <w:p w14:paraId="5894FF32" w14:textId="670F069D" w:rsidR="00641ED7" w:rsidRDefault="00641ED7" w:rsidP="00412973">
      <w:pPr>
        <w:spacing w:before="2" w:after="0" w:line="240" w:lineRule="auto"/>
        <w:ind w:right="-20"/>
        <w:rPr>
          <w:rFonts w:ascii="Arial" w:eastAsia="Arial" w:hAnsi="Arial" w:cs="Arial"/>
          <w:sz w:val="24"/>
          <w:szCs w:val="24"/>
        </w:rPr>
      </w:pPr>
    </w:p>
    <w:p w14:paraId="467DB2FD" w14:textId="0BCF4502" w:rsidR="00641ED7" w:rsidRPr="00641ED7" w:rsidRDefault="00641ED7" w:rsidP="00641ED7">
      <w:pPr>
        <w:spacing w:before="2" w:after="0" w:line="240" w:lineRule="auto"/>
        <w:ind w:left="720" w:right="-20"/>
        <w:rPr>
          <w:rFonts w:ascii="Arial" w:eastAsia="Arial" w:hAnsi="Arial" w:cs="Arial"/>
          <w:b/>
          <w:bCs/>
          <w:sz w:val="24"/>
          <w:szCs w:val="24"/>
        </w:rPr>
      </w:pPr>
      <w:r>
        <w:rPr>
          <w:rFonts w:ascii="Arial" w:eastAsia="Arial" w:hAnsi="Arial" w:cs="Arial"/>
          <w:b/>
          <w:bCs/>
          <w:sz w:val="24"/>
          <w:szCs w:val="24"/>
        </w:rPr>
        <w:t>National Highway Traffic Safety Administration</w:t>
      </w:r>
    </w:p>
    <w:p w14:paraId="57F91043" w14:textId="0D39F677" w:rsidR="00641ED7" w:rsidRDefault="00BB0C29" w:rsidP="00BB0C29">
      <w:pPr>
        <w:spacing w:before="29" w:after="0" w:line="240" w:lineRule="auto"/>
        <w:ind w:left="720" w:right="-20"/>
        <w:rPr>
          <w:rFonts w:ascii="Arial" w:eastAsia="Arial" w:hAnsi="Arial" w:cs="Arial"/>
          <w:sz w:val="24"/>
          <w:szCs w:val="24"/>
        </w:rPr>
      </w:pPr>
      <w:r w:rsidRPr="00BB0C29">
        <w:rPr>
          <w:rFonts w:ascii="Arial" w:eastAsia="Arial" w:hAnsi="Arial" w:cs="Arial"/>
          <w:b/>
          <w:sz w:val="24"/>
          <w:szCs w:val="24"/>
        </w:rPr>
        <w:t>Recommendation #1:</w:t>
      </w:r>
      <w:r>
        <w:rPr>
          <w:rFonts w:ascii="Arial" w:eastAsia="Arial" w:hAnsi="Arial" w:cs="Arial"/>
          <w:sz w:val="24"/>
          <w:szCs w:val="24"/>
        </w:rPr>
        <w:t xml:space="preserve">  The NEMSAC recommends that NHTSA continue to support the efforts to collect </w:t>
      </w:r>
      <w:r w:rsidR="004E08F6">
        <w:rPr>
          <w:rFonts w:ascii="Arial" w:eastAsia="Arial" w:hAnsi="Arial" w:cs="Arial"/>
          <w:sz w:val="24"/>
          <w:szCs w:val="24"/>
        </w:rPr>
        <w:t>OHCA</w:t>
      </w:r>
      <w:r>
        <w:rPr>
          <w:rFonts w:ascii="Arial" w:eastAsia="Arial" w:hAnsi="Arial" w:cs="Arial"/>
          <w:sz w:val="24"/>
          <w:szCs w:val="24"/>
        </w:rPr>
        <w:t xml:space="preserve"> registry data in the National EMS Information System (NEMSIS) registry.  </w:t>
      </w:r>
    </w:p>
    <w:p w14:paraId="1704EECB" w14:textId="1782EFC6" w:rsidR="008F4768" w:rsidRDefault="008F4768" w:rsidP="00BB0C29">
      <w:pPr>
        <w:spacing w:before="29" w:after="0" w:line="240" w:lineRule="auto"/>
        <w:ind w:left="720" w:right="-20"/>
        <w:rPr>
          <w:rFonts w:ascii="Arial" w:eastAsia="Arial" w:hAnsi="Arial" w:cs="Arial"/>
          <w:sz w:val="24"/>
          <w:szCs w:val="24"/>
        </w:rPr>
      </w:pPr>
      <w:r>
        <w:rPr>
          <w:rFonts w:ascii="Arial" w:eastAsia="Arial" w:hAnsi="Arial" w:cs="Arial"/>
          <w:b/>
          <w:sz w:val="24"/>
          <w:szCs w:val="24"/>
        </w:rPr>
        <w:t>Recommendation #2:</w:t>
      </w:r>
      <w:r>
        <w:rPr>
          <w:rFonts w:ascii="Arial" w:eastAsia="Arial" w:hAnsi="Arial" w:cs="Arial"/>
          <w:sz w:val="24"/>
          <w:szCs w:val="24"/>
        </w:rPr>
        <w:t xml:space="preserve">  The NEMSAC</w:t>
      </w:r>
      <w:r w:rsidR="00B43789">
        <w:rPr>
          <w:rFonts w:ascii="Arial" w:eastAsia="Arial" w:hAnsi="Arial" w:cs="Arial"/>
          <w:sz w:val="24"/>
          <w:szCs w:val="24"/>
        </w:rPr>
        <w:t xml:space="preserve"> recommends that NHTSA continue</w:t>
      </w:r>
      <w:r>
        <w:rPr>
          <w:rFonts w:ascii="Arial" w:eastAsia="Arial" w:hAnsi="Arial" w:cs="Arial"/>
          <w:sz w:val="24"/>
          <w:szCs w:val="24"/>
        </w:rPr>
        <w:t xml:space="preserve"> to seek strategies for </w:t>
      </w:r>
      <w:r w:rsidR="00B341A0">
        <w:rPr>
          <w:rFonts w:ascii="Arial" w:eastAsia="Arial" w:hAnsi="Arial" w:cs="Arial"/>
          <w:sz w:val="24"/>
          <w:szCs w:val="24"/>
        </w:rPr>
        <w:t>developing</w:t>
      </w:r>
      <w:r>
        <w:rPr>
          <w:rFonts w:ascii="Arial" w:eastAsia="Arial" w:hAnsi="Arial" w:cs="Arial"/>
          <w:sz w:val="24"/>
          <w:szCs w:val="24"/>
        </w:rPr>
        <w:t xml:space="preserve"> a process </w:t>
      </w:r>
      <w:r w:rsidR="00B341A0">
        <w:rPr>
          <w:rFonts w:ascii="Arial" w:eastAsia="Arial" w:hAnsi="Arial" w:cs="Arial"/>
          <w:sz w:val="24"/>
          <w:szCs w:val="24"/>
        </w:rPr>
        <w:t>to</w:t>
      </w:r>
      <w:r>
        <w:rPr>
          <w:rFonts w:ascii="Arial" w:eastAsia="Arial" w:hAnsi="Arial" w:cs="Arial"/>
          <w:sz w:val="24"/>
          <w:szCs w:val="24"/>
        </w:rPr>
        <w:t xml:space="preserve"> </w:t>
      </w:r>
      <w:r w:rsidR="00B341A0">
        <w:rPr>
          <w:rFonts w:ascii="Arial" w:eastAsia="Arial" w:hAnsi="Arial" w:cs="Arial"/>
          <w:sz w:val="24"/>
          <w:szCs w:val="24"/>
        </w:rPr>
        <w:t>incorporate</w:t>
      </w:r>
      <w:r>
        <w:rPr>
          <w:rFonts w:ascii="Arial" w:eastAsia="Arial" w:hAnsi="Arial" w:cs="Arial"/>
          <w:sz w:val="24"/>
          <w:szCs w:val="24"/>
        </w:rPr>
        <w:t xml:space="preserve"> appropriate outcome measures in this registry. </w:t>
      </w:r>
    </w:p>
    <w:p w14:paraId="04E1B187" w14:textId="19B7B459" w:rsidR="004E6E5F" w:rsidRDefault="004E6E5F" w:rsidP="00BB0C29">
      <w:pPr>
        <w:spacing w:before="29" w:after="0" w:line="240" w:lineRule="auto"/>
        <w:ind w:left="720" w:right="-20"/>
        <w:rPr>
          <w:rFonts w:ascii="Arial" w:eastAsia="Arial" w:hAnsi="Arial" w:cs="Arial"/>
          <w:sz w:val="24"/>
          <w:szCs w:val="24"/>
        </w:rPr>
      </w:pPr>
      <w:r>
        <w:rPr>
          <w:rFonts w:ascii="Arial" w:eastAsia="Arial" w:hAnsi="Arial" w:cs="Arial"/>
          <w:b/>
          <w:sz w:val="24"/>
          <w:szCs w:val="24"/>
        </w:rPr>
        <w:t>Recommendation #3:</w:t>
      </w:r>
      <w:r>
        <w:rPr>
          <w:rFonts w:ascii="Arial" w:eastAsia="Arial" w:hAnsi="Arial" w:cs="Arial"/>
          <w:sz w:val="24"/>
          <w:szCs w:val="24"/>
        </w:rPr>
        <w:t xml:space="preserve"> The NEMSAC recommends that NHTSA should encourage all states to participate in a national OHCA registry.</w:t>
      </w:r>
    </w:p>
    <w:p w14:paraId="2A5708F9" w14:textId="10228D45" w:rsidR="00722592" w:rsidRDefault="00722592" w:rsidP="00BB0C29">
      <w:pPr>
        <w:spacing w:before="29" w:after="0" w:line="240" w:lineRule="auto"/>
        <w:ind w:left="720" w:right="-20"/>
        <w:rPr>
          <w:rFonts w:ascii="Arial" w:eastAsia="Arial" w:hAnsi="Arial" w:cs="Arial"/>
          <w:sz w:val="24"/>
          <w:szCs w:val="24"/>
        </w:rPr>
      </w:pPr>
      <w:r>
        <w:rPr>
          <w:rFonts w:ascii="Arial" w:eastAsia="Arial" w:hAnsi="Arial" w:cs="Arial"/>
          <w:b/>
          <w:sz w:val="24"/>
          <w:szCs w:val="24"/>
        </w:rPr>
        <w:t>Recommendation #</w:t>
      </w:r>
      <w:r w:rsidR="004E6E5F">
        <w:rPr>
          <w:rFonts w:ascii="Arial" w:eastAsia="Arial" w:hAnsi="Arial" w:cs="Arial"/>
          <w:b/>
          <w:sz w:val="24"/>
          <w:szCs w:val="24"/>
        </w:rPr>
        <w:t>4</w:t>
      </w:r>
      <w:r>
        <w:rPr>
          <w:rFonts w:ascii="Arial" w:eastAsia="Arial" w:hAnsi="Arial" w:cs="Arial"/>
          <w:b/>
          <w:sz w:val="24"/>
          <w:szCs w:val="24"/>
        </w:rPr>
        <w:t>:</w:t>
      </w:r>
      <w:r w:rsidR="005969C3">
        <w:rPr>
          <w:rFonts w:ascii="Arial" w:eastAsia="Arial" w:hAnsi="Arial" w:cs="Arial"/>
          <w:b/>
          <w:sz w:val="24"/>
          <w:szCs w:val="24"/>
        </w:rPr>
        <w:t xml:space="preserve"> </w:t>
      </w:r>
      <w:r w:rsidR="005969C3" w:rsidRPr="005969C3">
        <w:rPr>
          <w:rFonts w:ascii="Arial" w:eastAsia="Arial" w:hAnsi="Arial" w:cs="Arial"/>
          <w:sz w:val="24"/>
          <w:szCs w:val="24"/>
        </w:rPr>
        <w:t>The NEMSAC recommends that NHTSA</w:t>
      </w:r>
      <w:r w:rsidR="005969C3">
        <w:rPr>
          <w:rFonts w:ascii="Arial" w:eastAsia="Arial" w:hAnsi="Arial" w:cs="Arial"/>
          <w:b/>
          <w:sz w:val="24"/>
          <w:szCs w:val="24"/>
        </w:rPr>
        <w:t xml:space="preserve"> </w:t>
      </w:r>
      <w:r w:rsidR="005969C3" w:rsidRPr="005969C3">
        <w:rPr>
          <w:rFonts w:ascii="Arial" w:eastAsia="Arial" w:hAnsi="Arial" w:cs="Arial"/>
          <w:sz w:val="24"/>
          <w:szCs w:val="24"/>
        </w:rPr>
        <w:t xml:space="preserve">should report to the NEMSAC on an annual basis, regarding the </w:t>
      </w:r>
      <w:r w:rsidR="005969C3">
        <w:rPr>
          <w:rFonts w:ascii="Arial" w:eastAsia="Arial" w:hAnsi="Arial" w:cs="Arial"/>
          <w:sz w:val="24"/>
          <w:szCs w:val="24"/>
        </w:rPr>
        <w:t xml:space="preserve">progress on collecting </w:t>
      </w:r>
      <w:r w:rsidR="004E08F6">
        <w:rPr>
          <w:rFonts w:ascii="Arial" w:eastAsia="Arial" w:hAnsi="Arial" w:cs="Arial"/>
          <w:sz w:val="24"/>
          <w:szCs w:val="24"/>
        </w:rPr>
        <w:t>OH</w:t>
      </w:r>
      <w:r w:rsidR="005969C3">
        <w:rPr>
          <w:rFonts w:ascii="Arial" w:eastAsia="Arial" w:hAnsi="Arial" w:cs="Arial"/>
          <w:sz w:val="24"/>
          <w:szCs w:val="24"/>
        </w:rPr>
        <w:t>CA data from states as well as the success of integrating the acquisition of outcome data from hospitals into the NEMSIS data set.</w:t>
      </w:r>
    </w:p>
    <w:p w14:paraId="05133DEA" w14:textId="5A72EB9D" w:rsidR="005969C3" w:rsidRPr="005969C3" w:rsidRDefault="005969C3" w:rsidP="00BB0C29">
      <w:pPr>
        <w:spacing w:before="29" w:after="0" w:line="240" w:lineRule="auto"/>
        <w:ind w:left="720" w:right="-20"/>
        <w:rPr>
          <w:rFonts w:ascii="Arial" w:eastAsia="Arial" w:hAnsi="Arial" w:cs="Arial"/>
          <w:sz w:val="24"/>
          <w:szCs w:val="24"/>
        </w:rPr>
      </w:pPr>
      <w:r>
        <w:rPr>
          <w:rFonts w:ascii="Arial" w:eastAsia="Arial" w:hAnsi="Arial" w:cs="Arial"/>
          <w:b/>
          <w:sz w:val="24"/>
          <w:szCs w:val="24"/>
        </w:rPr>
        <w:t>Recommendation #</w:t>
      </w:r>
      <w:r w:rsidR="004E6E5F">
        <w:rPr>
          <w:rFonts w:ascii="Arial" w:eastAsia="Arial" w:hAnsi="Arial" w:cs="Arial"/>
          <w:b/>
          <w:sz w:val="24"/>
          <w:szCs w:val="24"/>
        </w:rPr>
        <w:t>5</w:t>
      </w:r>
      <w:r>
        <w:rPr>
          <w:rFonts w:ascii="Arial" w:eastAsia="Arial" w:hAnsi="Arial" w:cs="Arial"/>
          <w:b/>
          <w:sz w:val="24"/>
          <w:szCs w:val="24"/>
        </w:rPr>
        <w:t>:</w:t>
      </w:r>
      <w:r>
        <w:rPr>
          <w:rFonts w:ascii="Arial" w:eastAsia="Arial" w:hAnsi="Arial" w:cs="Arial"/>
          <w:sz w:val="24"/>
          <w:szCs w:val="24"/>
        </w:rPr>
        <w:t xml:space="preserve">  The NEMSAC recommends t</w:t>
      </w:r>
      <w:r w:rsidR="004E08F6">
        <w:rPr>
          <w:rFonts w:ascii="Arial" w:eastAsia="Arial" w:hAnsi="Arial" w:cs="Arial"/>
          <w:sz w:val="24"/>
          <w:szCs w:val="24"/>
        </w:rPr>
        <w:t>hat NHTSA should make annual OHC</w:t>
      </w:r>
      <w:r>
        <w:rPr>
          <w:rFonts w:ascii="Arial" w:eastAsia="Arial" w:hAnsi="Arial" w:cs="Arial"/>
          <w:sz w:val="24"/>
          <w:szCs w:val="24"/>
        </w:rPr>
        <w:t xml:space="preserve">A registry data easily accessible to researchers to encourage research and development of strategies to reduce disparities </w:t>
      </w:r>
      <w:r w:rsidR="004E08F6">
        <w:rPr>
          <w:rFonts w:ascii="Arial" w:eastAsia="Arial" w:hAnsi="Arial" w:cs="Arial"/>
          <w:sz w:val="24"/>
          <w:szCs w:val="24"/>
        </w:rPr>
        <w:t>in survival from OHC</w:t>
      </w:r>
      <w:r>
        <w:rPr>
          <w:rFonts w:ascii="Arial" w:eastAsia="Arial" w:hAnsi="Arial" w:cs="Arial"/>
          <w:sz w:val="24"/>
          <w:szCs w:val="24"/>
        </w:rPr>
        <w:t>A.</w:t>
      </w:r>
    </w:p>
    <w:p w14:paraId="3C8B8F85" w14:textId="77777777" w:rsidR="00641ED7" w:rsidRDefault="00641ED7" w:rsidP="00412973">
      <w:pPr>
        <w:spacing w:before="16" w:after="0" w:line="260" w:lineRule="exact"/>
        <w:rPr>
          <w:sz w:val="26"/>
          <w:szCs w:val="26"/>
        </w:rPr>
      </w:pPr>
    </w:p>
    <w:p w14:paraId="510DB9CE"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Other</w:t>
      </w:r>
      <w:r>
        <w:rPr>
          <w:rFonts w:ascii="Arial" w:eastAsia="Arial" w:hAnsi="Arial" w:cs="Arial"/>
          <w:b/>
          <w:bCs/>
          <w:spacing w:val="-4"/>
          <w:sz w:val="24"/>
          <w:szCs w:val="24"/>
        </w:rPr>
        <w:t xml:space="preserve"> </w:t>
      </w:r>
      <w:r>
        <w:rPr>
          <w:rFonts w:ascii="Arial" w:eastAsia="Arial" w:hAnsi="Arial" w:cs="Arial"/>
          <w:b/>
          <w:bCs/>
          <w:sz w:val="24"/>
          <w:szCs w:val="24"/>
        </w:rPr>
        <w:t>Department</w:t>
      </w:r>
      <w:r>
        <w:rPr>
          <w:rFonts w:ascii="Arial" w:eastAsia="Arial" w:hAnsi="Arial" w:cs="Arial"/>
          <w:b/>
          <w:bCs/>
          <w:spacing w:val="-3"/>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Transportation</w:t>
      </w:r>
    </w:p>
    <w:p w14:paraId="169E0189" w14:textId="376717CB" w:rsidR="00641ED7" w:rsidRDefault="001866A7" w:rsidP="00641ED7">
      <w:pPr>
        <w:spacing w:before="12" w:after="0" w:line="250" w:lineRule="auto"/>
        <w:ind w:left="720" w:right="989"/>
        <w:jc w:val="both"/>
        <w:rPr>
          <w:rFonts w:ascii="Arial" w:eastAsia="Arial" w:hAnsi="Arial" w:cs="Arial"/>
          <w:sz w:val="24"/>
          <w:szCs w:val="24"/>
        </w:rPr>
      </w:pPr>
      <w:r>
        <w:rPr>
          <w:rFonts w:ascii="Arial" w:eastAsia="Arial" w:hAnsi="Arial" w:cs="Arial"/>
          <w:spacing w:val="-1"/>
          <w:sz w:val="24"/>
          <w:szCs w:val="24"/>
        </w:rPr>
        <w:t>N/A</w:t>
      </w:r>
    </w:p>
    <w:p w14:paraId="46AD9540" w14:textId="77777777" w:rsidR="00641ED7" w:rsidRDefault="00641ED7" w:rsidP="00412973">
      <w:pPr>
        <w:spacing w:before="4" w:after="0" w:line="260" w:lineRule="exact"/>
        <w:rPr>
          <w:sz w:val="26"/>
          <w:szCs w:val="26"/>
        </w:rPr>
      </w:pPr>
    </w:p>
    <w:p w14:paraId="0C437FBC" w14:textId="77777777" w:rsidR="00641ED7" w:rsidRDefault="00641ED7" w:rsidP="00641ED7">
      <w:pPr>
        <w:spacing w:after="0" w:line="240" w:lineRule="auto"/>
        <w:ind w:left="720" w:right="-20"/>
        <w:rPr>
          <w:rFonts w:ascii="Arial" w:eastAsia="Arial" w:hAnsi="Arial" w:cs="Arial"/>
          <w:sz w:val="24"/>
          <w:szCs w:val="24"/>
        </w:rPr>
      </w:pPr>
      <w:r>
        <w:rPr>
          <w:rFonts w:ascii="Arial" w:eastAsia="Arial" w:hAnsi="Arial" w:cs="Arial"/>
          <w:b/>
          <w:bCs/>
          <w:sz w:val="24"/>
          <w:szCs w:val="24"/>
        </w:rPr>
        <w:t>Federal</w:t>
      </w:r>
      <w:r>
        <w:rPr>
          <w:rFonts w:ascii="Arial" w:eastAsia="Arial" w:hAnsi="Arial" w:cs="Arial"/>
          <w:b/>
          <w:bCs/>
          <w:spacing w:val="-4"/>
          <w:sz w:val="24"/>
          <w:szCs w:val="24"/>
        </w:rPr>
        <w:t xml:space="preserve"> </w:t>
      </w:r>
      <w:r>
        <w:rPr>
          <w:rFonts w:ascii="Arial" w:eastAsia="Arial" w:hAnsi="Arial" w:cs="Arial"/>
          <w:b/>
          <w:bCs/>
          <w:sz w:val="24"/>
          <w:szCs w:val="24"/>
        </w:rPr>
        <w:t>Interagency</w:t>
      </w:r>
      <w:r>
        <w:rPr>
          <w:rFonts w:ascii="Arial" w:eastAsia="Arial" w:hAnsi="Arial" w:cs="Arial"/>
          <w:b/>
          <w:bCs/>
          <w:spacing w:val="-5"/>
          <w:sz w:val="24"/>
          <w:szCs w:val="24"/>
        </w:rPr>
        <w:t xml:space="preserve"> </w:t>
      </w:r>
      <w:r>
        <w:rPr>
          <w:rFonts w:ascii="Arial" w:eastAsia="Arial" w:hAnsi="Arial" w:cs="Arial"/>
          <w:b/>
          <w:bCs/>
          <w:sz w:val="24"/>
          <w:szCs w:val="24"/>
        </w:rPr>
        <w:t>Committee</w:t>
      </w:r>
      <w:r>
        <w:rPr>
          <w:rFonts w:ascii="Arial" w:eastAsia="Arial" w:hAnsi="Arial" w:cs="Arial"/>
          <w:b/>
          <w:bCs/>
          <w:spacing w:val="-2"/>
          <w:sz w:val="24"/>
          <w:szCs w:val="24"/>
        </w:rPr>
        <w:t xml:space="preserve"> </w:t>
      </w:r>
      <w:r>
        <w:rPr>
          <w:rFonts w:ascii="Arial" w:eastAsia="Arial" w:hAnsi="Arial" w:cs="Arial"/>
          <w:b/>
          <w:bCs/>
          <w:sz w:val="24"/>
          <w:szCs w:val="24"/>
        </w:rPr>
        <w:t>on</w:t>
      </w:r>
      <w:r>
        <w:rPr>
          <w:rFonts w:ascii="Arial" w:eastAsia="Arial" w:hAnsi="Arial" w:cs="Arial"/>
          <w:b/>
          <w:bCs/>
          <w:spacing w:val="-3"/>
          <w:sz w:val="24"/>
          <w:szCs w:val="24"/>
        </w:rPr>
        <w:t xml:space="preserve"> </w:t>
      </w:r>
      <w:r>
        <w:rPr>
          <w:rFonts w:ascii="Arial" w:eastAsia="Arial" w:hAnsi="Arial" w:cs="Arial"/>
          <w:b/>
          <w:bCs/>
          <w:sz w:val="24"/>
          <w:szCs w:val="24"/>
        </w:rPr>
        <w:t>Emergency</w:t>
      </w:r>
      <w:r>
        <w:rPr>
          <w:rFonts w:ascii="Arial" w:eastAsia="Arial" w:hAnsi="Arial" w:cs="Arial"/>
          <w:b/>
          <w:bCs/>
          <w:spacing w:val="-3"/>
          <w:sz w:val="24"/>
          <w:szCs w:val="24"/>
        </w:rPr>
        <w:t xml:space="preserve"> </w:t>
      </w:r>
      <w:r>
        <w:rPr>
          <w:rFonts w:ascii="Arial" w:eastAsia="Arial" w:hAnsi="Arial" w:cs="Arial"/>
          <w:b/>
          <w:bCs/>
          <w:sz w:val="24"/>
          <w:szCs w:val="24"/>
        </w:rPr>
        <w:t>Medical</w:t>
      </w:r>
      <w:r>
        <w:rPr>
          <w:rFonts w:ascii="Arial" w:eastAsia="Arial" w:hAnsi="Arial" w:cs="Arial"/>
          <w:b/>
          <w:bCs/>
          <w:spacing w:val="-3"/>
          <w:sz w:val="24"/>
          <w:szCs w:val="24"/>
        </w:rPr>
        <w:t xml:space="preserve"> </w:t>
      </w:r>
      <w:r>
        <w:rPr>
          <w:rFonts w:ascii="Arial" w:eastAsia="Arial" w:hAnsi="Arial" w:cs="Arial"/>
          <w:b/>
          <w:bCs/>
          <w:sz w:val="24"/>
          <w:szCs w:val="24"/>
        </w:rPr>
        <w:t>Services</w:t>
      </w:r>
    </w:p>
    <w:p w14:paraId="592EBF05" w14:textId="7E025A88" w:rsidR="0064685F" w:rsidRDefault="0064685F" w:rsidP="00641ED7">
      <w:pPr>
        <w:spacing w:before="12" w:after="0" w:line="250" w:lineRule="auto"/>
        <w:ind w:left="720" w:right="321"/>
        <w:rPr>
          <w:rFonts w:ascii="Arial" w:eastAsia="Arial" w:hAnsi="Arial" w:cs="Arial"/>
          <w:sz w:val="24"/>
          <w:szCs w:val="24"/>
        </w:rPr>
      </w:pPr>
      <w:r w:rsidRPr="0064685F">
        <w:rPr>
          <w:rFonts w:ascii="Arial" w:eastAsia="Arial" w:hAnsi="Arial" w:cs="Arial"/>
          <w:b/>
          <w:sz w:val="24"/>
          <w:szCs w:val="24"/>
        </w:rPr>
        <w:t>Recommendation #</w:t>
      </w:r>
      <w:r w:rsidR="004E6E5F">
        <w:rPr>
          <w:rFonts w:ascii="Arial" w:eastAsia="Arial" w:hAnsi="Arial" w:cs="Arial"/>
          <w:b/>
          <w:sz w:val="24"/>
          <w:szCs w:val="24"/>
        </w:rPr>
        <w:t>6</w:t>
      </w:r>
      <w:r w:rsidRPr="0064685F">
        <w:rPr>
          <w:rFonts w:ascii="Arial" w:eastAsia="Arial" w:hAnsi="Arial" w:cs="Arial"/>
          <w:b/>
          <w:sz w:val="24"/>
          <w:szCs w:val="24"/>
        </w:rPr>
        <w:t xml:space="preserve">: </w:t>
      </w:r>
      <w:r>
        <w:rPr>
          <w:rFonts w:ascii="Arial" w:eastAsia="Arial" w:hAnsi="Arial" w:cs="Arial"/>
          <w:sz w:val="24"/>
          <w:szCs w:val="24"/>
        </w:rPr>
        <w:t xml:space="preserve"> The NEMSAC recommends that FICEMS e</w:t>
      </w:r>
      <w:r w:rsidR="00722592">
        <w:rPr>
          <w:rFonts w:ascii="Arial" w:eastAsia="Arial" w:hAnsi="Arial" w:cs="Arial"/>
          <w:sz w:val="24"/>
          <w:szCs w:val="24"/>
        </w:rPr>
        <w:t>nlists</w:t>
      </w:r>
      <w:r>
        <w:rPr>
          <w:rFonts w:ascii="Arial" w:eastAsia="Arial" w:hAnsi="Arial" w:cs="Arial"/>
          <w:sz w:val="24"/>
          <w:szCs w:val="24"/>
        </w:rPr>
        <w:t xml:space="preserve"> the assistance of the National Committee on Vital and Health Statistics (NCVHS), the advisory body to the Secretary of Health and Human Services</w:t>
      </w:r>
      <w:r w:rsidR="00722592">
        <w:rPr>
          <w:rFonts w:ascii="Arial" w:eastAsia="Arial" w:hAnsi="Arial" w:cs="Arial"/>
          <w:sz w:val="24"/>
          <w:szCs w:val="24"/>
        </w:rPr>
        <w:t>,</w:t>
      </w:r>
      <w:r>
        <w:rPr>
          <w:rFonts w:ascii="Arial" w:eastAsia="Arial" w:hAnsi="Arial" w:cs="Arial"/>
          <w:sz w:val="24"/>
          <w:szCs w:val="24"/>
        </w:rPr>
        <w:t xml:space="preserve"> to assist EMS to break through the barriers in obtaining outcome information relevant to OHCA from hospitals to which EMS transports these patients.  </w:t>
      </w:r>
    </w:p>
    <w:p w14:paraId="754126F4" w14:textId="77777777" w:rsidR="001662C7" w:rsidRDefault="001662C7" w:rsidP="00641ED7">
      <w:pPr>
        <w:spacing w:before="12" w:after="0" w:line="250" w:lineRule="auto"/>
        <w:ind w:left="720" w:right="321"/>
        <w:rPr>
          <w:rFonts w:ascii="Arial" w:eastAsia="Arial" w:hAnsi="Arial" w:cs="Arial"/>
          <w:sz w:val="24"/>
          <w:szCs w:val="24"/>
        </w:rPr>
      </w:pPr>
    </w:p>
    <w:p w14:paraId="4282E4B8" w14:textId="77777777" w:rsidR="00641ED7" w:rsidRDefault="00641ED7" w:rsidP="00641ED7">
      <w:pPr>
        <w:spacing w:before="16" w:after="0" w:line="260" w:lineRule="exact"/>
        <w:rPr>
          <w:sz w:val="26"/>
          <w:szCs w:val="26"/>
        </w:rPr>
      </w:pPr>
    </w:p>
    <w:p w14:paraId="328D4C5F" w14:textId="77777777" w:rsidR="00641ED7" w:rsidRPr="00641ED7" w:rsidRDefault="00641ED7" w:rsidP="00641ED7">
      <w:pPr>
        <w:pStyle w:val="ListParagraph"/>
        <w:numPr>
          <w:ilvl w:val="0"/>
          <w:numId w:val="3"/>
        </w:numPr>
        <w:spacing w:after="0" w:line="240" w:lineRule="auto"/>
        <w:ind w:right="-20"/>
        <w:rPr>
          <w:rFonts w:ascii="Arial" w:eastAsia="Arial" w:hAnsi="Arial" w:cs="Arial"/>
          <w:sz w:val="24"/>
          <w:szCs w:val="24"/>
        </w:rPr>
      </w:pPr>
      <w:r w:rsidRPr="00641ED7">
        <w:rPr>
          <w:rFonts w:ascii="Arial" w:eastAsia="Arial" w:hAnsi="Arial" w:cs="Arial"/>
          <w:b/>
          <w:bCs/>
          <w:sz w:val="24"/>
          <w:szCs w:val="24"/>
        </w:rPr>
        <w:t>Scope</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and</w:t>
      </w:r>
      <w:r w:rsidRPr="00641ED7">
        <w:rPr>
          <w:rFonts w:ascii="Arial" w:eastAsia="Arial" w:hAnsi="Arial" w:cs="Arial"/>
          <w:b/>
          <w:bCs/>
          <w:spacing w:val="-3"/>
          <w:sz w:val="24"/>
          <w:szCs w:val="24"/>
        </w:rPr>
        <w:t xml:space="preserve"> </w:t>
      </w:r>
      <w:r w:rsidRPr="00641ED7">
        <w:rPr>
          <w:rFonts w:ascii="Arial" w:eastAsia="Arial" w:hAnsi="Arial" w:cs="Arial"/>
          <w:b/>
          <w:bCs/>
          <w:sz w:val="24"/>
          <w:szCs w:val="24"/>
        </w:rPr>
        <w:t>Definition</w:t>
      </w:r>
    </w:p>
    <w:p w14:paraId="42DEE54F" w14:textId="03FFD497" w:rsidR="00304B96" w:rsidRPr="00304B96" w:rsidRDefault="00086076" w:rsidP="008E4370">
      <w:pPr>
        <w:pStyle w:val="NormalWeb"/>
        <w:ind w:left="720"/>
        <w:rPr>
          <w:rFonts w:ascii="Arial" w:eastAsia="Arial" w:hAnsi="Arial" w:cs="Arial"/>
        </w:rPr>
      </w:pPr>
      <w:r>
        <w:rPr>
          <w:rFonts w:ascii="Arial" w:eastAsia="Arial" w:hAnsi="Arial" w:cs="Arial"/>
        </w:rPr>
        <w:t>Out of Hospital Sudden Cardiac Arrest</w:t>
      </w:r>
      <w:r w:rsidR="00304B96">
        <w:rPr>
          <w:rFonts w:ascii="Arial" w:eastAsia="Arial" w:hAnsi="Arial" w:cs="Arial"/>
        </w:rPr>
        <w:t xml:space="preserve"> (OHCA)</w:t>
      </w:r>
      <w:r>
        <w:rPr>
          <w:rFonts w:ascii="Arial" w:eastAsia="Arial" w:hAnsi="Arial" w:cs="Arial"/>
        </w:rPr>
        <w:t xml:space="preserve"> affects </w:t>
      </w:r>
      <w:r w:rsidR="00304B96" w:rsidRPr="00304B96">
        <w:rPr>
          <w:rFonts w:ascii="Arial" w:eastAsia="Arial" w:hAnsi="Arial" w:cs="Arial"/>
        </w:rPr>
        <w:t xml:space="preserve">more than 356,000 individuals annually in the U.S., nearly 90% of them fatal.  </w:t>
      </w:r>
      <w:r w:rsidR="00C312DB">
        <w:rPr>
          <w:rFonts w:ascii="Arial" w:eastAsia="Arial" w:hAnsi="Arial" w:cs="Arial"/>
          <w:iCs/>
        </w:rPr>
        <w:t>The</w:t>
      </w:r>
      <w:r w:rsidR="00304B96" w:rsidRPr="00304B96">
        <w:rPr>
          <w:rFonts w:ascii="Arial" w:eastAsia="Arial" w:hAnsi="Arial" w:cs="Arial"/>
          <w:iCs/>
        </w:rPr>
        <w:t xml:space="preserve"> incidence of OHCA in the U.S. remains </w:t>
      </w:r>
      <w:r w:rsidR="00304B96" w:rsidRPr="008E4370">
        <w:rPr>
          <w:rFonts w:ascii="Arial" w:eastAsia="Arial" w:hAnsi="Arial" w:cs="Arial"/>
          <w:iCs/>
        </w:rPr>
        <w:t>high</w:t>
      </w:r>
      <w:r w:rsidR="00304B96" w:rsidRPr="00304B96">
        <w:rPr>
          <w:rFonts w:ascii="Arial" w:eastAsia="Arial" w:hAnsi="Arial" w:cs="Arial"/>
          <w:iCs/>
        </w:rPr>
        <w:t xml:space="preserve"> and survival remains low. Bystander intervention in the </w:t>
      </w:r>
      <w:r w:rsidR="00304B96" w:rsidRPr="00E6613C">
        <w:rPr>
          <w:rFonts w:ascii="Arial" w:eastAsia="Arial" w:hAnsi="Arial" w:cs="Arial"/>
          <w:iCs/>
        </w:rPr>
        <w:t xml:space="preserve">U.S. also remain low. </w:t>
      </w:r>
      <w:r w:rsidR="00C312DB" w:rsidRPr="00E6613C">
        <w:rPr>
          <w:rFonts w:ascii="Arial" w:eastAsia="Arial" w:hAnsi="Arial" w:cs="Arial"/>
          <w:iCs/>
        </w:rPr>
        <w:t>(</w:t>
      </w:r>
      <w:r w:rsidR="00140D76" w:rsidRPr="00E6613C">
        <w:rPr>
          <w:rFonts w:ascii="Arial" w:eastAsia="Arial" w:hAnsi="Arial" w:cs="Arial"/>
          <w:iCs/>
        </w:rPr>
        <w:t>3</w:t>
      </w:r>
      <w:r w:rsidR="008E4370" w:rsidRPr="00E6613C">
        <w:rPr>
          <w:rFonts w:ascii="Arial" w:eastAsia="Arial" w:hAnsi="Arial" w:cs="Arial"/>
          <w:iCs/>
        </w:rPr>
        <w:t>)</w:t>
      </w:r>
      <w:r w:rsidR="00C312DB" w:rsidRPr="00E6613C">
        <w:rPr>
          <w:rFonts w:ascii="Arial" w:eastAsia="Arial" w:hAnsi="Arial" w:cs="Arial"/>
          <w:iCs/>
        </w:rPr>
        <w:t xml:space="preserve">  </w:t>
      </w:r>
      <w:r w:rsidR="00304B96" w:rsidRPr="00E6613C">
        <w:rPr>
          <w:rFonts w:ascii="Arial" w:eastAsia="Arial" w:hAnsi="Arial" w:cs="Arial"/>
          <w:iCs/>
        </w:rPr>
        <w:t xml:space="preserve">In 2017, </w:t>
      </w:r>
      <w:proofErr w:type="gramStart"/>
      <w:r w:rsidR="00304B96" w:rsidRPr="00E6613C">
        <w:rPr>
          <w:rFonts w:ascii="Arial" w:eastAsia="Arial" w:hAnsi="Arial" w:cs="Arial"/>
          <w:iCs/>
        </w:rPr>
        <w:t>laypersons initiated</w:t>
      </w:r>
      <w:proofErr w:type="gramEnd"/>
      <w:r w:rsidR="00304B96" w:rsidRPr="00E6613C">
        <w:rPr>
          <w:rFonts w:ascii="Arial" w:eastAsia="Arial" w:hAnsi="Arial" w:cs="Arial"/>
          <w:iCs/>
        </w:rPr>
        <w:t xml:space="preserve"> CPR in 39% of cases, used</w:t>
      </w:r>
      <w:r w:rsidR="00304B96" w:rsidRPr="00304B96">
        <w:rPr>
          <w:rFonts w:ascii="Arial" w:eastAsia="Arial" w:hAnsi="Arial" w:cs="Arial"/>
          <w:iCs/>
        </w:rPr>
        <w:t xml:space="preserve"> AEDs in just 6% of cases, and delivered a shock in </w:t>
      </w:r>
      <w:r w:rsidR="00255D46">
        <w:rPr>
          <w:rFonts w:ascii="Arial" w:eastAsia="Arial" w:hAnsi="Arial" w:cs="Arial"/>
          <w:iCs/>
        </w:rPr>
        <w:t xml:space="preserve">approximately </w:t>
      </w:r>
      <w:r w:rsidR="00304B96" w:rsidRPr="00304B96">
        <w:rPr>
          <w:rFonts w:ascii="Arial" w:eastAsia="Arial" w:hAnsi="Arial" w:cs="Arial"/>
          <w:iCs/>
        </w:rPr>
        <w:t>2% of cases</w:t>
      </w:r>
      <w:r w:rsidR="00255D46">
        <w:rPr>
          <w:rFonts w:ascii="Arial" w:eastAsia="Arial" w:hAnsi="Arial" w:cs="Arial"/>
          <w:iCs/>
        </w:rPr>
        <w:t>.</w:t>
      </w:r>
      <w:r w:rsidR="00304B96" w:rsidRPr="00304B96">
        <w:rPr>
          <w:rFonts w:ascii="Arial" w:eastAsia="Arial" w:hAnsi="Arial" w:cs="Arial"/>
          <w:iCs/>
        </w:rPr>
        <w:t xml:space="preserve"> </w:t>
      </w:r>
      <w:r w:rsidR="00C312DB" w:rsidRPr="008E4370">
        <w:rPr>
          <w:rFonts w:ascii="Arial" w:eastAsia="Arial" w:hAnsi="Arial" w:cs="Arial"/>
          <w:iCs/>
        </w:rPr>
        <w:t>(</w:t>
      </w:r>
      <w:r w:rsidR="00140D76">
        <w:rPr>
          <w:rFonts w:ascii="Arial" w:eastAsia="Arial" w:hAnsi="Arial" w:cs="Arial"/>
          <w:iCs/>
        </w:rPr>
        <w:t>4</w:t>
      </w:r>
      <w:r w:rsidR="00C312DB" w:rsidRPr="008E4370">
        <w:rPr>
          <w:rFonts w:ascii="Arial" w:eastAsia="Arial" w:hAnsi="Arial" w:cs="Arial"/>
          <w:iCs/>
        </w:rPr>
        <w:t xml:space="preserve">) </w:t>
      </w:r>
    </w:p>
    <w:p w14:paraId="7C0FEBBA" w14:textId="5D75628B" w:rsidR="00304B96" w:rsidRPr="00304B96" w:rsidRDefault="00304B96" w:rsidP="00255D46">
      <w:pPr>
        <w:pStyle w:val="NormalWeb"/>
        <w:ind w:left="720"/>
        <w:rPr>
          <w:rFonts w:ascii="Arial" w:eastAsia="Arial" w:hAnsi="Arial" w:cs="Arial"/>
        </w:rPr>
      </w:pPr>
      <w:r w:rsidRPr="00304B96">
        <w:rPr>
          <w:rFonts w:ascii="Arial" w:eastAsia="Arial" w:hAnsi="Arial" w:cs="Arial"/>
        </w:rPr>
        <w:t xml:space="preserve">According to the </w:t>
      </w:r>
      <w:r w:rsidR="00C312DB">
        <w:rPr>
          <w:rFonts w:ascii="Arial" w:eastAsia="Arial" w:hAnsi="Arial" w:cs="Arial"/>
        </w:rPr>
        <w:t>20</w:t>
      </w:r>
      <w:r w:rsidR="004E6E5F">
        <w:rPr>
          <w:rFonts w:ascii="Arial" w:eastAsia="Arial" w:hAnsi="Arial" w:cs="Arial"/>
        </w:rPr>
        <w:t>20</w:t>
      </w:r>
      <w:r w:rsidR="00C312DB">
        <w:rPr>
          <w:rFonts w:ascii="Arial" w:eastAsia="Arial" w:hAnsi="Arial" w:cs="Arial"/>
        </w:rPr>
        <w:t xml:space="preserve"> </w:t>
      </w:r>
      <w:r w:rsidRPr="00304B96">
        <w:rPr>
          <w:rFonts w:ascii="Arial" w:eastAsia="Arial" w:hAnsi="Arial" w:cs="Arial"/>
        </w:rPr>
        <w:t>report</w:t>
      </w:r>
      <w:r w:rsidR="00594E3C">
        <w:rPr>
          <w:rFonts w:ascii="Arial" w:eastAsia="Arial" w:hAnsi="Arial" w:cs="Arial"/>
        </w:rPr>
        <w:t xml:space="preserve"> from the American Heart Association’s Annual Heart and Stroke Statistics update</w:t>
      </w:r>
      <w:r w:rsidRPr="00304B96">
        <w:rPr>
          <w:rFonts w:ascii="Arial" w:eastAsia="Arial" w:hAnsi="Arial" w:cs="Arial"/>
        </w:rPr>
        <w:t>, the incidence of EMS-assessed non-traumatic OHCA in people of any age is estimated to be 356,461, or nearly 1,000 people each day. Survival to hospital discharge after EMS-treated cardiac arrest is about 10%.</w:t>
      </w:r>
      <w:r w:rsidR="00D9588B">
        <w:rPr>
          <w:rFonts w:ascii="Arial" w:eastAsia="Arial" w:hAnsi="Arial" w:cs="Arial"/>
        </w:rPr>
        <w:t xml:space="preserve"> </w:t>
      </w:r>
      <w:r w:rsidR="00594E3C">
        <w:rPr>
          <w:rFonts w:ascii="Arial" w:eastAsia="Arial" w:hAnsi="Arial" w:cs="Arial"/>
        </w:rPr>
        <w:t>(</w:t>
      </w:r>
      <w:r w:rsidR="00140D76">
        <w:rPr>
          <w:rFonts w:ascii="Arial" w:eastAsia="Arial" w:hAnsi="Arial" w:cs="Arial"/>
        </w:rPr>
        <w:t>3</w:t>
      </w:r>
      <w:r w:rsidR="00594E3C">
        <w:rPr>
          <w:rFonts w:ascii="Arial" w:eastAsia="Arial" w:hAnsi="Arial" w:cs="Arial"/>
        </w:rPr>
        <w:t>)</w:t>
      </w:r>
    </w:p>
    <w:p w14:paraId="09D32B38" w14:textId="39F88324" w:rsidR="00304B96" w:rsidRDefault="00304B96" w:rsidP="008E4370">
      <w:pPr>
        <w:pStyle w:val="NormalWeb"/>
        <w:ind w:left="720"/>
        <w:rPr>
          <w:rFonts w:ascii="Arial" w:eastAsia="Arial" w:hAnsi="Arial" w:cs="Arial"/>
        </w:rPr>
      </w:pPr>
      <w:r w:rsidRPr="00304B96">
        <w:rPr>
          <w:rFonts w:ascii="Arial" w:eastAsia="Arial" w:hAnsi="Arial" w:cs="Arial"/>
        </w:rPr>
        <w:t>Despite being a leading cause of death</w:t>
      </w:r>
      <w:r w:rsidR="00594E3C">
        <w:rPr>
          <w:rFonts w:ascii="Arial" w:eastAsia="Arial" w:hAnsi="Arial" w:cs="Arial"/>
        </w:rPr>
        <w:t xml:space="preserve"> in the U.S</w:t>
      </w:r>
      <w:r w:rsidRPr="00304B96">
        <w:rPr>
          <w:rFonts w:ascii="Arial" w:eastAsia="Arial" w:hAnsi="Arial" w:cs="Arial"/>
        </w:rPr>
        <w:t>, there are currently no nationwide standards for surveillance to monitor the incidence and outcomes of cardiac arrest. Thus, registries and clinical trials are used to provide best estimates</w:t>
      </w:r>
      <w:r w:rsidR="00594E3C">
        <w:rPr>
          <w:rFonts w:ascii="Arial" w:eastAsia="Arial" w:hAnsi="Arial" w:cs="Arial"/>
        </w:rPr>
        <w:t>, including the Cardiac Arrest Registry to Enhance Survival (CARES).</w:t>
      </w:r>
      <w:r w:rsidRPr="00304B96">
        <w:rPr>
          <w:rFonts w:ascii="Arial" w:eastAsia="Arial" w:hAnsi="Arial" w:cs="Arial"/>
        </w:rPr>
        <w:t xml:space="preserve"> </w:t>
      </w:r>
    </w:p>
    <w:p w14:paraId="0624CEF2" w14:textId="53CA22E4" w:rsidR="00594E3C" w:rsidRDefault="00594E3C" w:rsidP="00255D46">
      <w:pPr>
        <w:pStyle w:val="NormalWeb"/>
        <w:ind w:left="720"/>
        <w:rPr>
          <w:rFonts w:ascii="Arial" w:eastAsia="Arial" w:hAnsi="Arial" w:cs="Arial"/>
        </w:rPr>
      </w:pPr>
      <w:r>
        <w:rPr>
          <w:rFonts w:ascii="Arial" w:eastAsia="Arial" w:hAnsi="Arial" w:cs="Arial"/>
        </w:rPr>
        <w:lastRenderedPageBreak/>
        <w:t xml:space="preserve">The </w:t>
      </w:r>
      <w:r w:rsidR="0010081D">
        <w:rPr>
          <w:rFonts w:ascii="Arial" w:eastAsia="Arial" w:hAnsi="Arial" w:cs="Arial"/>
        </w:rPr>
        <w:t xml:space="preserve">bulleted </w:t>
      </w:r>
      <w:r w:rsidR="00DC1687">
        <w:rPr>
          <w:rFonts w:ascii="Arial" w:eastAsia="Arial" w:hAnsi="Arial" w:cs="Arial"/>
        </w:rPr>
        <w:t>statistics</w:t>
      </w:r>
      <w:r>
        <w:rPr>
          <w:rFonts w:ascii="Arial" w:eastAsia="Arial" w:hAnsi="Arial" w:cs="Arial"/>
        </w:rPr>
        <w:t xml:space="preserve"> below are excerpts from the American Heart Association’s publication on heart and stroke statistics- update </w:t>
      </w:r>
      <w:r w:rsidR="00E6613C">
        <w:rPr>
          <w:rFonts w:ascii="Arial" w:eastAsia="Arial" w:hAnsi="Arial" w:cs="Arial"/>
        </w:rPr>
        <w:t>2020</w:t>
      </w:r>
      <w:r w:rsidR="00C527BF">
        <w:rPr>
          <w:rFonts w:ascii="Arial" w:eastAsia="Arial" w:hAnsi="Arial" w:cs="Arial"/>
        </w:rPr>
        <w:t>.</w:t>
      </w:r>
      <w:r>
        <w:rPr>
          <w:rFonts w:ascii="Arial" w:eastAsia="Arial" w:hAnsi="Arial" w:cs="Arial"/>
        </w:rPr>
        <w:t xml:space="preserve"> (</w:t>
      </w:r>
      <w:r w:rsidR="00140D76">
        <w:rPr>
          <w:rFonts w:ascii="Arial" w:eastAsia="Arial" w:hAnsi="Arial" w:cs="Arial"/>
        </w:rPr>
        <w:t>3</w:t>
      </w:r>
      <w:r>
        <w:rPr>
          <w:rFonts w:ascii="Arial" w:eastAsia="Arial" w:hAnsi="Arial" w:cs="Arial"/>
        </w:rPr>
        <w:t>)</w:t>
      </w:r>
    </w:p>
    <w:p w14:paraId="732028CF" w14:textId="27D990C1" w:rsidR="00B813E2" w:rsidRPr="00B813E2" w:rsidRDefault="00B813E2" w:rsidP="00304B96">
      <w:pPr>
        <w:pStyle w:val="NormalWeb"/>
        <w:rPr>
          <w:rFonts w:ascii="Arial" w:eastAsia="Arial" w:hAnsi="Arial" w:cs="Arial"/>
          <w:b/>
        </w:rPr>
      </w:pPr>
      <w:r w:rsidRPr="00B813E2">
        <w:rPr>
          <w:rFonts w:ascii="Arial" w:eastAsia="Arial" w:hAnsi="Arial" w:cs="Arial"/>
          <w:b/>
        </w:rPr>
        <w:t>Cardiac Arrest in Adults</w:t>
      </w:r>
    </w:p>
    <w:p w14:paraId="4471F98A" w14:textId="157C70B2"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 xml:space="preserve">Estimates suggest the incidence of </w:t>
      </w:r>
      <w:r w:rsidR="00B128C1">
        <w:rPr>
          <w:rFonts w:ascii="Arial" w:eastAsia="Arial" w:hAnsi="Arial" w:cs="Arial"/>
          <w:sz w:val="24"/>
          <w:szCs w:val="24"/>
        </w:rPr>
        <w:t xml:space="preserve">EMS attended </w:t>
      </w:r>
      <w:r w:rsidRPr="00594E3C">
        <w:rPr>
          <w:rFonts w:ascii="Arial" w:eastAsia="Arial" w:hAnsi="Arial" w:cs="Arial"/>
          <w:sz w:val="24"/>
          <w:szCs w:val="24"/>
        </w:rPr>
        <w:t>OHCA among adults is 347,322.</w:t>
      </w:r>
    </w:p>
    <w:p w14:paraId="637EFEC5" w14:textId="73FCF83E"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The location of OHCA in adults is most often a home or residence (69.</w:t>
      </w:r>
      <w:r w:rsidR="00B128C1">
        <w:rPr>
          <w:rFonts w:ascii="Arial" w:eastAsia="Arial" w:hAnsi="Arial" w:cs="Arial"/>
          <w:sz w:val="24"/>
          <w:szCs w:val="24"/>
        </w:rPr>
        <w:t>8</w:t>
      </w:r>
      <w:r w:rsidRPr="00594E3C">
        <w:rPr>
          <w:rFonts w:ascii="Arial" w:eastAsia="Arial" w:hAnsi="Arial" w:cs="Arial"/>
          <w:sz w:val="24"/>
          <w:szCs w:val="24"/>
        </w:rPr>
        <w:t>%), a public setting (18.8%), or a nursing home (11.</w:t>
      </w:r>
      <w:r w:rsidR="00B128C1">
        <w:rPr>
          <w:rFonts w:ascii="Arial" w:eastAsia="Arial" w:hAnsi="Arial" w:cs="Arial"/>
          <w:sz w:val="24"/>
          <w:szCs w:val="24"/>
        </w:rPr>
        <w:t>5</w:t>
      </w:r>
      <w:r w:rsidRPr="00594E3C">
        <w:rPr>
          <w:rFonts w:ascii="Arial" w:eastAsia="Arial" w:hAnsi="Arial" w:cs="Arial"/>
          <w:sz w:val="24"/>
          <w:szCs w:val="24"/>
        </w:rPr>
        <w:t>%).</w:t>
      </w:r>
    </w:p>
    <w:p w14:paraId="1A00AB07" w14:textId="77777777"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OHCA in adults is witnessed by a layperson in 37% of cases or by an EMS provider in 12% of cases. For 51% of cases, OHCA is not witnessed.</w:t>
      </w:r>
    </w:p>
    <w:p w14:paraId="26ADEEC1" w14:textId="18AA0AB5"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 xml:space="preserve">Survival to hospital discharge after EMS-treated cardiac arrest was 10.4% and survival with good functional status was 8.4%, based on CARES data for </w:t>
      </w:r>
      <w:proofErr w:type="gramStart"/>
      <w:r w:rsidRPr="00594E3C">
        <w:rPr>
          <w:rFonts w:ascii="Arial" w:eastAsia="Arial" w:hAnsi="Arial" w:cs="Arial"/>
          <w:sz w:val="24"/>
          <w:szCs w:val="24"/>
        </w:rPr>
        <w:t>2017.</w:t>
      </w:r>
      <w:r w:rsidR="00091E51">
        <w:rPr>
          <w:rFonts w:ascii="Arial" w:eastAsia="Arial" w:hAnsi="Arial" w:cs="Arial"/>
          <w:sz w:val="24"/>
          <w:szCs w:val="24"/>
        </w:rPr>
        <w:t>(</w:t>
      </w:r>
      <w:proofErr w:type="gramEnd"/>
      <w:r w:rsidR="00091E51">
        <w:rPr>
          <w:rFonts w:ascii="Arial" w:eastAsia="Arial" w:hAnsi="Arial" w:cs="Arial"/>
          <w:sz w:val="24"/>
          <w:szCs w:val="24"/>
        </w:rPr>
        <w:t>3)</w:t>
      </w:r>
    </w:p>
    <w:p w14:paraId="057D35D8" w14:textId="77777777"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Large regional variations in survival to hospital discharge (range, 3.4%-22%) and survival with functional recovery (range, 0.8%-20.1%) are observed in 132 counties in the U.S. Variations in the rates of layperson CPR and AED use explained much of this variation.</w:t>
      </w:r>
    </w:p>
    <w:p w14:paraId="2F87495B" w14:textId="77777777"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Among adults treated by EMS, 25% had no symptoms before the onset of arrest.</w:t>
      </w:r>
    </w:p>
    <w:p w14:paraId="7415F023" w14:textId="77777777" w:rsidR="00CA5A94" w:rsidRPr="00594E3C" w:rsidRDefault="00CA5A94" w:rsidP="00CA5A94">
      <w:pPr>
        <w:widowControl/>
        <w:numPr>
          <w:ilvl w:val="0"/>
          <w:numId w:val="5"/>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The initial recorded cardiac rhythm was VF (ventricular fibrillation) or VT (ventricular tachycardia), i.e., shockable by an AED in 18.7% of EMS-treated OHCAs in 2017.</w:t>
      </w:r>
    </w:p>
    <w:p w14:paraId="08AA64E1" w14:textId="4E7E0C26" w:rsidR="00CA5A94" w:rsidRPr="00B813E2" w:rsidRDefault="00B813E2" w:rsidP="00B813E2">
      <w:pPr>
        <w:pStyle w:val="NormalWeb"/>
        <w:spacing w:after="0"/>
        <w:rPr>
          <w:rFonts w:ascii="Arial" w:eastAsia="Arial" w:hAnsi="Arial" w:cs="Arial"/>
          <w:b/>
        </w:rPr>
      </w:pPr>
      <w:r w:rsidRPr="00B813E2">
        <w:rPr>
          <w:rFonts w:ascii="Arial" w:eastAsia="Arial" w:hAnsi="Arial" w:cs="Arial"/>
          <w:b/>
        </w:rPr>
        <w:t xml:space="preserve">Cardiac Arrest in </w:t>
      </w:r>
      <w:r w:rsidR="00CA5A94" w:rsidRPr="00B813E2">
        <w:rPr>
          <w:rFonts w:ascii="Arial" w:eastAsia="Arial" w:hAnsi="Arial" w:cs="Arial"/>
          <w:b/>
        </w:rPr>
        <w:t>Children</w:t>
      </w:r>
    </w:p>
    <w:p w14:paraId="0BECD073" w14:textId="77777777" w:rsidR="00CA5A94" w:rsidRPr="00594E3C" w:rsidRDefault="00CA5A94" w:rsidP="00CA5A94">
      <w:pPr>
        <w:widowControl/>
        <w:numPr>
          <w:ilvl w:val="0"/>
          <w:numId w:val="6"/>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Estimates suggest the incidence of EMS-assessed OHCA among children (&lt;18 years of age) is 7,037.</w:t>
      </w:r>
    </w:p>
    <w:p w14:paraId="170594E9" w14:textId="30734FB2" w:rsidR="00CA5A94" w:rsidRPr="00594E3C" w:rsidRDefault="00CA5A94" w:rsidP="00CA5A94">
      <w:pPr>
        <w:widowControl/>
        <w:numPr>
          <w:ilvl w:val="0"/>
          <w:numId w:val="6"/>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The location of EMS-treated OHCA was at home for 90.6% of children &lt;1 year old, 8</w:t>
      </w:r>
      <w:r w:rsidR="00B128C1">
        <w:rPr>
          <w:rFonts w:ascii="Arial" w:eastAsia="Arial" w:hAnsi="Arial" w:cs="Arial"/>
          <w:sz w:val="24"/>
          <w:szCs w:val="24"/>
        </w:rPr>
        <w:t>1</w:t>
      </w:r>
      <w:r w:rsidRPr="00594E3C">
        <w:rPr>
          <w:rFonts w:ascii="Arial" w:eastAsia="Arial" w:hAnsi="Arial" w:cs="Arial"/>
          <w:sz w:val="24"/>
          <w:szCs w:val="24"/>
        </w:rPr>
        <w:t>.2% of children 1-12 years old, and 7</w:t>
      </w:r>
      <w:r w:rsidR="00B128C1">
        <w:rPr>
          <w:rFonts w:ascii="Arial" w:eastAsia="Arial" w:hAnsi="Arial" w:cs="Arial"/>
          <w:sz w:val="24"/>
          <w:szCs w:val="24"/>
        </w:rPr>
        <w:t>5</w:t>
      </w:r>
      <w:r w:rsidRPr="00594E3C">
        <w:rPr>
          <w:rFonts w:ascii="Arial" w:eastAsia="Arial" w:hAnsi="Arial" w:cs="Arial"/>
          <w:sz w:val="24"/>
          <w:szCs w:val="24"/>
        </w:rPr>
        <w:t>.7% for children 13-18 years old in the CARES 2017 data. The location was a public place for</w:t>
      </w:r>
      <w:r w:rsidR="00084D7E">
        <w:rPr>
          <w:rFonts w:ascii="Arial" w:eastAsia="Arial" w:hAnsi="Arial" w:cs="Arial"/>
          <w:sz w:val="24"/>
          <w:szCs w:val="24"/>
        </w:rPr>
        <w:t>7.8</w:t>
      </w:r>
      <w:r w:rsidRPr="00594E3C">
        <w:rPr>
          <w:rFonts w:ascii="Arial" w:eastAsia="Arial" w:hAnsi="Arial" w:cs="Arial"/>
          <w:sz w:val="24"/>
          <w:szCs w:val="24"/>
        </w:rPr>
        <w:t xml:space="preserve">% of children &lt; 1 year old, 19.6% of children 1 to 12 years old, and </w:t>
      </w:r>
      <w:r w:rsidR="00D90311">
        <w:rPr>
          <w:rFonts w:ascii="Arial" w:eastAsia="Arial" w:hAnsi="Arial" w:cs="Arial"/>
          <w:sz w:val="24"/>
          <w:szCs w:val="24"/>
        </w:rPr>
        <w:t>23</w:t>
      </w:r>
      <w:r w:rsidRPr="00594E3C">
        <w:rPr>
          <w:rFonts w:ascii="Arial" w:eastAsia="Arial" w:hAnsi="Arial" w:cs="Arial"/>
          <w:sz w:val="24"/>
          <w:szCs w:val="24"/>
        </w:rPr>
        <w:t>% of children 13-18 years old.</w:t>
      </w:r>
    </w:p>
    <w:p w14:paraId="4C2E6CE9" w14:textId="229B8A3F" w:rsidR="00CA5A94" w:rsidRPr="00594E3C" w:rsidRDefault="00CA5A94" w:rsidP="00CA5A94">
      <w:pPr>
        <w:widowControl/>
        <w:numPr>
          <w:ilvl w:val="0"/>
          <w:numId w:val="6"/>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 xml:space="preserve">Survival to hospital discharge was </w:t>
      </w:r>
      <w:r w:rsidR="00D90311">
        <w:rPr>
          <w:rFonts w:ascii="Arial" w:eastAsia="Arial" w:hAnsi="Arial" w:cs="Arial"/>
          <w:sz w:val="24"/>
          <w:szCs w:val="24"/>
        </w:rPr>
        <w:t>13</w:t>
      </w:r>
      <w:r w:rsidRPr="00594E3C">
        <w:rPr>
          <w:rFonts w:ascii="Arial" w:eastAsia="Arial" w:hAnsi="Arial" w:cs="Arial"/>
          <w:sz w:val="24"/>
          <w:szCs w:val="24"/>
        </w:rPr>
        <w:t>.</w:t>
      </w:r>
      <w:r w:rsidR="00D90311">
        <w:rPr>
          <w:rFonts w:ascii="Arial" w:eastAsia="Arial" w:hAnsi="Arial" w:cs="Arial"/>
          <w:sz w:val="24"/>
          <w:szCs w:val="24"/>
        </w:rPr>
        <w:t>2</w:t>
      </w:r>
      <w:r w:rsidRPr="00594E3C">
        <w:rPr>
          <w:rFonts w:ascii="Arial" w:eastAsia="Arial" w:hAnsi="Arial" w:cs="Arial"/>
          <w:sz w:val="24"/>
          <w:szCs w:val="24"/>
        </w:rPr>
        <w:t>% among children (8.2% with good neurological function).</w:t>
      </w:r>
    </w:p>
    <w:p w14:paraId="2C14FE50" w14:textId="77777777" w:rsidR="00CA5A94" w:rsidRPr="00594E3C" w:rsidRDefault="00CA5A94" w:rsidP="00CA5A94">
      <w:pPr>
        <w:widowControl/>
        <w:numPr>
          <w:ilvl w:val="0"/>
          <w:numId w:val="6"/>
        </w:numPr>
        <w:spacing w:before="100" w:beforeAutospacing="1" w:after="100" w:afterAutospacing="1" w:line="240" w:lineRule="auto"/>
        <w:rPr>
          <w:rFonts w:ascii="Arial" w:eastAsia="Arial" w:hAnsi="Arial" w:cs="Arial"/>
          <w:sz w:val="24"/>
          <w:szCs w:val="24"/>
        </w:rPr>
      </w:pPr>
      <w:r w:rsidRPr="00594E3C">
        <w:rPr>
          <w:rFonts w:ascii="Arial" w:eastAsia="Arial" w:hAnsi="Arial" w:cs="Arial"/>
          <w:sz w:val="24"/>
          <w:szCs w:val="24"/>
        </w:rPr>
        <w:t>The incidence of non-traumatic OHCA was 1 per 43,770 athlete participant-years among students 17-24 years old participating in NCAA sports from 2004-2008. The incidence of cardiac arrest was higher among blacks than among whites and among males than among females.</w:t>
      </w:r>
    </w:p>
    <w:p w14:paraId="70ABA375" w14:textId="77777777" w:rsidR="0000706C" w:rsidRDefault="0000706C" w:rsidP="0000706C">
      <w:pPr>
        <w:spacing w:after="0" w:line="240" w:lineRule="auto"/>
        <w:ind w:right="-20"/>
        <w:rPr>
          <w:rFonts w:ascii="Arial" w:eastAsia="Arial" w:hAnsi="Arial" w:cs="Arial"/>
          <w:sz w:val="24"/>
          <w:szCs w:val="24"/>
        </w:rPr>
      </w:pPr>
    </w:p>
    <w:p w14:paraId="195941D4" w14:textId="48CBCCCB" w:rsidR="00C527BF" w:rsidRDefault="00C527BF">
      <w:pPr>
        <w:rPr>
          <w:rFonts w:ascii="Arial" w:eastAsia="Arial" w:hAnsi="Arial" w:cs="Arial"/>
          <w:b/>
          <w:sz w:val="24"/>
          <w:szCs w:val="24"/>
        </w:rPr>
      </w:pPr>
      <w:r>
        <w:rPr>
          <w:rFonts w:ascii="Arial" w:eastAsia="Arial" w:hAnsi="Arial" w:cs="Arial"/>
          <w:b/>
          <w:sz w:val="24"/>
          <w:szCs w:val="24"/>
        </w:rPr>
        <w:br w:type="page"/>
      </w:r>
    </w:p>
    <w:p w14:paraId="4D7C7152" w14:textId="77777777" w:rsidR="00DC1687" w:rsidRDefault="00DC1687" w:rsidP="00DC1687">
      <w:pPr>
        <w:spacing w:after="0" w:line="240" w:lineRule="auto"/>
        <w:ind w:left="360" w:right="-20"/>
        <w:rPr>
          <w:rFonts w:ascii="Arial" w:eastAsia="Arial" w:hAnsi="Arial" w:cs="Arial"/>
          <w:b/>
          <w:sz w:val="24"/>
          <w:szCs w:val="24"/>
        </w:rPr>
      </w:pPr>
    </w:p>
    <w:p w14:paraId="4549904B" w14:textId="08E9254F" w:rsidR="0000706C" w:rsidRPr="00DC1687" w:rsidRDefault="00DC1687" w:rsidP="00DC1687">
      <w:pPr>
        <w:spacing w:after="0" w:line="240" w:lineRule="auto"/>
        <w:ind w:left="360" w:right="-20"/>
        <w:rPr>
          <w:rFonts w:ascii="Arial" w:eastAsia="Arial" w:hAnsi="Arial" w:cs="Arial"/>
          <w:b/>
          <w:sz w:val="24"/>
          <w:szCs w:val="24"/>
        </w:rPr>
      </w:pPr>
      <w:r>
        <w:rPr>
          <w:rFonts w:ascii="Arial" w:eastAsia="Arial" w:hAnsi="Arial" w:cs="Arial"/>
          <w:b/>
          <w:sz w:val="24"/>
          <w:szCs w:val="24"/>
        </w:rPr>
        <w:t>D.</w:t>
      </w:r>
      <w:r w:rsidR="0000706C" w:rsidRPr="00DC1687">
        <w:rPr>
          <w:rFonts w:ascii="Arial" w:eastAsia="Arial" w:hAnsi="Arial" w:cs="Arial"/>
          <w:b/>
          <w:sz w:val="24"/>
          <w:szCs w:val="24"/>
        </w:rPr>
        <w:t xml:space="preserve"> Analysis</w:t>
      </w:r>
    </w:p>
    <w:p w14:paraId="582EC87B" w14:textId="77777777" w:rsidR="00F83D91" w:rsidRDefault="0058447D" w:rsidP="00F83D91">
      <w:pPr>
        <w:spacing w:before="12" w:after="0" w:line="250" w:lineRule="auto"/>
        <w:ind w:left="360" w:right="321"/>
        <w:rPr>
          <w:rFonts w:ascii="Arial" w:eastAsia="Arial" w:hAnsi="Arial" w:cs="Arial"/>
        </w:rPr>
      </w:pPr>
      <w:r w:rsidRPr="00F83D91">
        <w:rPr>
          <w:rFonts w:ascii="Arial" w:eastAsia="Arial" w:hAnsi="Arial" w:cs="Arial"/>
          <w:sz w:val="24"/>
          <w:szCs w:val="24"/>
        </w:rPr>
        <w:t>In 2018, registry data matched with outcomes are available for approximately 24% of the U.S. population via the CARES registry.  There are significant barriers to collecting and entering OHCA data for individual EMS agencies</w:t>
      </w:r>
      <w:r w:rsidR="00D9588B" w:rsidRPr="00F83D91">
        <w:rPr>
          <w:rFonts w:ascii="Arial" w:eastAsia="Arial" w:hAnsi="Arial" w:cs="Arial"/>
        </w:rPr>
        <w:t>.  These barriers</w:t>
      </w:r>
      <w:r w:rsidRPr="00F83D91">
        <w:rPr>
          <w:rFonts w:ascii="Arial" w:eastAsia="Arial" w:hAnsi="Arial" w:cs="Arial"/>
          <w:sz w:val="24"/>
          <w:szCs w:val="24"/>
        </w:rPr>
        <w:t xml:space="preserve"> are currently being addressed by NHTSA with strategies in place for collection of the EMS portion of these data into the National EMS Information System</w:t>
      </w:r>
      <w:r w:rsidR="00605554" w:rsidRPr="00F83D91">
        <w:rPr>
          <w:rFonts w:ascii="Arial" w:eastAsia="Arial" w:hAnsi="Arial" w:cs="Arial"/>
        </w:rPr>
        <w:t xml:space="preserve"> (NEMSIS)</w:t>
      </w:r>
      <w:r w:rsidRPr="00F83D91">
        <w:rPr>
          <w:rFonts w:ascii="Arial" w:eastAsia="Arial" w:hAnsi="Arial" w:cs="Arial"/>
          <w:sz w:val="24"/>
          <w:szCs w:val="24"/>
        </w:rPr>
        <w:t xml:space="preserve">.  Remaining barriers include </w:t>
      </w:r>
      <w:r w:rsidR="00605554" w:rsidRPr="00F83D91">
        <w:rPr>
          <w:rFonts w:ascii="Arial" w:eastAsia="Arial" w:hAnsi="Arial" w:cs="Arial"/>
        </w:rPr>
        <w:t>participation</w:t>
      </w:r>
      <w:r w:rsidRPr="00F83D91">
        <w:rPr>
          <w:rFonts w:ascii="Arial" w:eastAsia="Arial" w:hAnsi="Arial" w:cs="Arial"/>
          <w:sz w:val="24"/>
          <w:szCs w:val="24"/>
        </w:rPr>
        <w:t xml:space="preserve"> from hospitals who may in some cases be reluctant to share the necessary outcome data, due to misconceptions around HIPAA, or to </w:t>
      </w:r>
      <w:r w:rsidR="00605554" w:rsidRPr="00F83D91">
        <w:rPr>
          <w:rFonts w:ascii="Arial" w:eastAsia="Arial" w:hAnsi="Arial" w:cs="Arial"/>
        </w:rPr>
        <w:t>issues pert</w:t>
      </w:r>
      <w:r w:rsidR="00605554" w:rsidRPr="00F83D91">
        <w:rPr>
          <w:rFonts w:ascii="Arial" w:eastAsia="Arial" w:hAnsi="Arial" w:cs="Arial"/>
          <w:sz w:val="24"/>
          <w:szCs w:val="24"/>
        </w:rPr>
        <w:t xml:space="preserve">aining to </w:t>
      </w:r>
      <w:r w:rsidRPr="00F83D91">
        <w:rPr>
          <w:rFonts w:ascii="Arial" w:eastAsia="Arial" w:hAnsi="Arial" w:cs="Arial"/>
          <w:sz w:val="24"/>
          <w:szCs w:val="24"/>
        </w:rPr>
        <w:t xml:space="preserve">ownership of data.   There have been attempts by the EMS </w:t>
      </w:r>
      <w:r w:rsidR="00D9588B" w:rsidRPr="00F83D91">
        <w:rPr>
          <w:rFonts w:ascii="Arial" w:eastAsia="Arial" w:hAnsi="Arial" w:cs="Arial"/>
          <w:sz w:val="24"/>
          <w:szCs w:val="24"/>
        </w:rPr>
        <w:t xml:space="preserve">research </w:t>
      </w:r>
      <w:r w:rsidRPr="00F83D91">
        <w:rPr>
          <w:rFonts w:ascii="Arial" w:eastAsia="Arial" w:hAnsi="Arial" w:cs="Arial"/>
          <w:sz w:val="24"/>
          <w:szCs w:val="24"/>
        </w:rPr>
        <w:t xml:space="preserve">community to explore </w:t>
      </w:r>
      <w:r w:rsidR="00605554" w:rsidRPr="00F83D91">
        <w:rPr>
          <w:rFonts w:ascii="Arial" w:eastAsia="Arial" w:hAnsi="Arial" w:cs="Arial"/>
          <w:sz w:val="24"/>
          <w:szCs w:val="24"/>
        </w:rPr>
        <w:t>mandatory</w:t>
      </w:r>
      <w:r w:rsidRPr="00F83D91">
        <w:rPr>
          <w:rFonts w:ascii="Arial" w:eastAsia="Arial" w:hAnsi="Arial" w:cs="Arial"/>
          <w:sz w:val="24"/>
          <w:szCs w:val="24"/>
        </w:rPr>
        <w:t xml:space="preserve"> </w:t>
      </w:r>
      <w:r w:rsidR="00605554" w:rsidRPr="00F83D91">
        <w:rPr>
          <w:rFonts w:ascii="Arial" w:eastAsia="Arial" w:hAnsi="Arial" w:cs="Arial"/>
          <w:sz w:val="24"/>
          <w:szCs w:val="24"/>
        </w:rPr>
        <w:t xml:space="preserve">reporting of </w:t>
      </w:r>
      <w:r w:rsidRPr="00F83D91">
        <w:rPr>
          <w:rFonts w:ascii="Arial" w:eastAsia="Arial" w:hAnsi="Arial" w:cs="Arial"/>
          <w:sz w:val="24"/>
          <w:szCs w:val="24"/>
        </w:rPr>
        <w:t>Cardiac Arrest</w:t>
      </w:r>
      <w:r w:rsidR="00605554" w:rsidRPr="00F83D91">
        <w:rPr>
          <w:rFonts w:ascii="Arial" w:eastAsia="Arial" w:hAnsi="Arial" w:cs="Arial"/>
          <w:sz w:val="24"/>
          <w:szCs w:val="24"/>
        </w:rPr>
        <w:t xml:space="preserve">, </w:t>
      </w:r>
      <w:r w:rsidRPr="00F83D91">
        <w:rPr>
          <w:rFonts w:ascii="Arial" w:eastAsia="Arial" w:hAnsi="Arial" w:cs="Arial"/>
          <w:sz w:val="24"/>
          <w:szCs w:val="24"/>
        </w:rPr>
        <w:t xml:space="preserve">however, the perceived barriers lie </w:t>
      </w:r>
      <w:r w:rsidR="00605554" w:rsidRPr="00F83D91">
        <w:rPr>
          <w:rFonts w:ascii="Arial" w:eastAsia="Arial" w:hAnsi="Arial" w:cs="Arial"/>
          <w:sz w:val="24"/>
          <w:szCs w:val="24"/>
        </w:rPr>
        <w:t xml:space="preserve">in the </w:t>
      </w:r>
      <w:r w:rsidR="00D9588B" w:rsidRPr="00F83D91">
        <w:rPr>
          <w:rFonts w:ascii="Arial" w:eastAsia="Arial" w:hAnsi="Arial" w:cs="Arial"/>
          <w:sz w:val="24"/>
          <w:szCs w:val="24"/>
        </w:rPr>
        <w:t>inability to convince</w:t>
      </w:r>
      <w:r w:rsidR="00605554" w:rsidRPr="00F83D91">
        <w:rPr>
          <w:rFonts w:ascii="Arial" w:eastAsia="Arial" w:hAnsi="Arial" w:cs="Arial"/>
          <w:sz w:val="24"/>
          <w:szCs w:val="24"/>
        </w:rPr>
        <w:t xml:space="preserve"> local,</w:t>
      </w:r>
      <w:r w:rsidRPr="00F83D91">
        <w:rPr>
          <w:rFonts w:ascii="Arial" w:eastAsia="Arial" w:hAnsi="Arial" w:cs="Arial"/>
          <w:sz w:val="24"/>
          <w:szCs w:val="24"/>
        </w:rPr>
        <w:t xml:space="preserve"> state </w:t>
      </w:r>
      <w:r w:rsidR="00605554" w:rsidRPr="00F83D91">
        <w:rPr>
          <w:rFonts w:ascii="Arial" w:eastAsia="Arial" w:hAnsi="Arial" w:cs="Arial"/>
          <w:sz w:val="24"/>
          <w:szCs w:val="24"/>
        </w:rPr>
        <w:t xml:space="preserve">and territorial public health departments </w:t>
      </w:r>
      <w:r w:rsidR="00D9588B" w:rsidRPr="00F83D91">
        <w:rPr>
          <w:rFonts w:ascii="Arial" w:eastAsia="Arial" w:hAnsi="Arial" w:cs="Arial"/>
          <w:sz w:val="24"/>
          <w:szCs w:val="24"/>
        </w:rPr>
        <w:t xml:space="preserve">(jurisdictions) of the importance to use resources </w:t>
      </w:r>
      <w:r w:rsidR="00605554" w:rsidRPr="00F83D91">
        <w:rPr>
          <w:rFonts w:ascii="Arial" w:eastAsia="Arial" w:hAnsi="Arial" w:cs="Arial"/>
          <w:sz w:val="24"/>
          <w:szCs w:val="24"/>
        </w:rPr>
        <w:t xml:space="preserve">to </w:t>
      </w:r>
      <w:r w:rsidR="00D9588B" w:rsidRPr="00F83D91">
        <w:rPr>
          <w:rFonts w:ascii="Arial" w:eastAsia="Arial" w:hAnsi="Arial" w:cs="Arial"/>
          <w:sz w:val="24"/>
          <w:szCs w:val="24"/>
        </w:rPr>
        <w:t>participate in</w:t>
      </w:r>
      <w:r w:rsidR="00605554" w:rsidRPr="00F83D91">
        <w:rPr>
          <w:rFonts w:ascii="Arial" w:eastAsia="Arial" w:hAnsi="Arial" w:cs="Arial"/>
          <w:sz w:val="24"/>
          <w:szCs w:val="24"/>
        </w:rPr>
        <w:t xml:space="preserve"> an endeavor such as the National Notifiable Disease Surveillance </w:t>
      </w:r>
      <w:r w:rsidR="00BD3355" w:rsidRPr="00F83D91">
        <w:rPr>
          <w:rFonts w:ascii="Arial" w:eastAsia="Arial" w:hAnsi="Arial" w:cs="Arial"/>
          <w:sz w:val="24"/>
          <w:szCs w:val="24"/>
        </w:rPr>
        <w:t>System</w:t>
      </w:r>
      <w:r w:rsidR="00605554" w:rsidRPr="00F83D91">
        <w:rPr>
          <w:rFonts w:ascii="Arial" w:eastAsia="Arial" w:hAnsi="Arial" w:cs="Arial"/>
          <w:sz w:val="24"/>
          <w:szCs w:val="24"/>
        </w:rPr>
        <w:t xml:space="preserve"> (NNDSS) which is supported by the CDC Division of Health Informatics and Surveillance (DHIS)</w:t>
      </w:r>
      <w:r w:rsidR="00BD3355" w:rsidRPr="00F83D91">
        <w:rPr>
          <w:rFonts w:ascii="Arial" w:eastAsia="Arial" w:hAnsi="Arial" w:cs="Arial"/>
          <w:sz w:val="24"/>
          <w:szCs w:val="24"/>
        </w:rPr>
        <w:t xml:space="preserve">. </w:t>
      </w:r>
      <w:r w:rsidR="00140D76" w:rsidRPr="00F83D91">
        <w:rPr>
          <w:rFonts w:ascii="Arial" w:eastAsia="Arial" w:hAnsi="Arial" w:cs="Arial"/>
          <w:sz w:val="24"/>
          <w:szCs w:val="24"/>
        </w:rPr>
        <w:t>(5)</w:t>
      </w:r>
      <w:r w:rsidR="00F83D91" w:rsidRPr="00F83D91">
        <w:rPr>
          <w:rFonts w:ascii="Arial" w:eastAsia="Arial" w:hAnsi="Arial" w:cs="Arial"/>
          <w:sz w:val="24"/>
          <w:szCs w:val="24"/>
        </w:rPr>
        <w:t xml:space="preserve"> </w:t>
      </w:r>
    </w:p>
    <w:p w14:paraId="4D147AE0" w14:textId="77777777" w:rsidR="00F83D91" w:rsidRDefault="00F83D91" w:rsidP="00F83D91">
      <w:pPr>
        <w:spacing w:before="12" w:after="0" w:line="250" w:lineRule="auto"/>
        <w:ind w:left="360" w:right="321"/>
        <w:rPr>
          <w:rFonts w:ascii="Arial" w:eastAsia="Arial" w:hAnsi="Arial" w:cs="Arial"/>
        </w:rPr>
      </w:pPr>
    </w:p>
    <w:p w14:paraId="031B32A0" w14:textId="58264CBB" w:rsidR="00F83D91" w:rsidRPr="00F83D91" w:rsidRDefault="00F83D91" w:rsidP="00F83D91">
      <w:pPr>
        <w:spacing w:before="12" w:after="0" w:line="250" w:lineRule="auto"/>
        <w:ind w:left="360" w:right="321"/>
        <w:rPr>
          <w:rFonts w:ascii="Arial" w:eastAsia="Arial" w:hAnsi="Arial" w:cs="Arial"/>
          <w:sz w:val="24"/>
          <w:szCs w:val="24"/>
        </w:rPr>
      </w:pPr>
      <w:r w:rsidRPr="00F83D91">
        <w:rPr>
          <w:rFonts w:ascii="Arial" w:eastAsia="Arial" w:hAnsi="Arial" w:cs="Arial"/>
          <w:sz w:val="24"/>
          <w:szCs w:val="24"/>
        </w:rPr>
        <w:t>The National Committee on Vital and Health Statistics was established by Congress to serve as the statutory [42 U.S.C. 242k(k)] advisory body to the Secretary of Health and Human Services for health data, statistics, privacy and national health information policy and the Health Insurance Portability and Accountability Act (HIPAA). In that capacity, the Committee provides NCVHS is the advisory committee to HHS on health data, statistics, privacy, and national health information policy. (5)</w:t>
      </w:r>
    </w:p>
    <w:p w14:paraId="6B9345C4" w14:textId="396CA637" w:rsidR="00605554" w:rsidRDefault="00605554" w:rsidP="00035132">
      <w:pPr>
        <w:pStyle w:val="NormalWeb"/>
        <w:ind w:left="360"/>
        <w:rPr>
          <w:rFonts w:ascii="Arial" w:eastAsia="Arial" w:hAnsi="Arial" w:cs="Arial"/>
        </w:rPr>
      </w:pPr>
    </w:p>
    <w:p w14:paraId="059C3687" w14:textId="59478F06" w:rsidR="00492654" w:rsidRDefault="001A4CA4" w:rsidP="00035132">
      <w:pPr>
        <w:pStyle w:val="NormalWeb"/>
        <w:ind w:left="360"/>
        <w:rPr>
          <w:rFonts w:ascii="Arial" w:eastAsia="Arial" w:hAnsi="Arial" w:cs="Arial"/>
        </w:rPr>
      </w:pPr>
      <w:r>
        <w:rPr>
          <w:rFonts w:ascii="Arial" w:eastAsia="Arial" w:hAnsi="Arial" w:cs="Arial"/>
        </w:rPr>
        <w:t>I</w:t>
      </w:r>
      <w:r w:rsidR="00492654">
        <w:rPr>
          <w:rFonts w:ascii="Arial" w:eastAsia="Arial" w:hAnsi="Arial" w:cs="Arial"/>
        </w:rPr>
        <w:t xml:space="preserve">nvestigation into this topic has revealed how alarmingly the U.S. </w:t>
      </w:r>
      <w:proofErr w:type="gramStart"/>
      <w:r w:rsidR="00025613">
        <w:rPr>
          <w:rFonts w:ascii="Arial" w:eastAsia="Arial" w:hAnsi="Arial" w:cs="Arial"/>
        </w:rPr>
        <w:t>lags</w:t>
      </w:r>
      <w:r w:rsidR="00492654">
        <w:rPr>
          <w:rFonts w:ascii="Arial" w:eastAsia="Arial" w:hAnsi="Arial" w:cs="Arial"/>
        </w:rPr>
        <w:t xml:space="preserve"> behind</w:t>
      </w:r>
      <w:proofErr w:type="gramEnd"/>
      <w:r w:rsidR="00492654">
        <w:rPr>
          <w:rFonts w:ascii="Arial" w:eastAsia="Arial" w:hAnsi="Arial" w:cs="Arial"/>
        </w:rPr>
        <w:t xml:space="preserve"> other countries in addressing this public health crisis.  Comprehensive registries currently exist and are used to improve care in multiple countries and consortiums including but not limited to the following:</w:t>
      </w:r>
    </w:p>
    <w:p w14:paraId="2722E88C" w14:textId="4245D766" w:rsidR="00492654" w:rsidRDefault="00492654" w:rsidP="009525AD">
      <w:pPr>
        <w:pStyle w:val="NormalWeb"/>
        <w:numPr>
          <w:ilvl w:val="0"/>
          <w:numId w:val="8"/>
        </w:numPr>
        <w:spacing w:after="0"/>
        <w:rPr>
          <w:rFonts w:ascii="Arial" w:eastAsia="Arial" w:hAnsi="Arial" w:cs="Arial"/>
        </w:rPr>
      </w:pPr>
      <w:r>
        <w:rPr>
          <w:rFonts w:ascii="Arial" w:eastAsia="Arial" w:hAnsi="Arial" w:cs="Arial"/>
        </w:rPr>
        <w:t>The Swedish CPR Registry</w:t>
      </w:r>
    </w:p>
    <w:p w14:paraId="5C1239F2" w14:textId="200F2CAC" w:rsidR="00492654" w:rsidRDefault="00492654" w:rsidP="009525AD">
      <w:pPr>
        <w:pStyle w:val="NormalWeb"/>
        <w:numPr>
          <w:ilvl w:val="0"/>
          <w:numId w:val="8"/>
        </w:numPr>
        <w:spacing w:after="0"/>
        <w:rPr>
          <w:rFonts w:ascii="Arial" w:eastAsia="Arial" w:hAnsi="Arial" w:cs="Arial"/>
        </w:rPr>
      </w:pPr>
      <w:r>
        <w:rPr>
          <w:rFonts w:ascii="Arial" w:eastAsia="Arial" w:hAnsi="Arial" w:cs="Arial"/>
        </w:rPr>
        <w:t>The PAROS Clinical Research Network</w:t>
      </w:r>
      <w:r w:rsidR="001770F5">
        <w:rPr>
          <w:rFonts w:ascii="Arial" w:eastAsia="Arial" w:hAnsi="Arial" w:cs="Arial"/>
        </w:rPr>
        <w:t xml:space="preserve"> (Pan-Asian Resuscitation Outcomes Study)</w:t>
      </w:r>
    </w:p>
    <w:p w14:paraId="659FC636" w14:textId="7C310795" w:rsidR="00492654" w:rsidRDefault="00492654" w:rsidP="009525AD">
      <w:pPr>
        <w:pStyle w:val="NormalWeb"/>
        <w:numPr>
          <w:ilvl w:val="1"/>
          <w:numId w:val="8"/>
        </w:numPr>
        <w:spacing w:after="0"/>
        <w:rPr>
          <w:rFonts w:ascii="Arial" w:eastAsia="Arial" w:hAnsi="Arial" w:cs="Arial"/>
        </w:rPr>
      </w:pPr>
      <w:r>
        <w:rPr>
          <w:rFonts w:ascii="Arial" w:eastAsia="Arial" w:hAnsi="Arial" w:cs="Arial"/>
        </w:rPr>
        <w:t>Including 15 co</w:t>
      </w:r>
      <w:r w:rsidR="001770F5">
        <w:rPr>
          <w:rFonts w:ascii="Arial" w:eastAsia="Arial" w:hAnsi="Arial" w:cs="Arial"/>
        </w:rPr>
        <w:t>untries across the Asia-Pacific</w:t>
      </w:r>
      <w:r>
        <w:rPr>
          <w:rFonts w:ascii="Arial" w:eastAsia="Arial" w:hAnsi="Arial" w:cs="Arial"/>
        </w:rPr>
        <w:t>.  Thailand, Pakistan, India, Vietnam, Philippines, Malaysia, Japan, Korea, UAE Dubai, Taiwan, China, Indonesia</w:t>
      </w:r>
      <w:r w:rsidR="001770F5">
        <w:rPr>
          <w:rFonts w:ascii="Arial" w:eastAsia="Arial" w:hAnsi="Arial" w:cs="Arial"/>
        </w:rPr>
        <w:t>, Qatar, Abu Dhabi and Singapore</w:t>
      </w:r>
    </w:p>
    <w:p w14:paraId="58F64E91" w14:textId="1FC92C9D" w:rsidR="001770F5" w:rsidRDefault="001770F5" w:rsidP="009525AD">
      <w:pPr>
        <w:pStyle w:val="NormalWeb"/>
        <w:numPr>
          <w:ilvl w:val="0"/>
          <w:numId w:val="8"/>
        </w:numPr>
        <w:spacing w:after="0"/>
        <w:rPr>
          <w:rFonts w:ascii="Arial" w:eastAsia="Arial" w:hAnsi="Arial" w:cs="Arial"/>
        </w:rPr>
      </w:pPr>
      <w:r>
        <w:rPr>
          <w:rFonts w:ascii="Arial" w:eastAsia="Arial" w:hAnsi="Arial" w:cs="Arial"/>
        </w:rPr>
        <w:t>The Canadian Resuscitation Outcomes Consortium Registry (Both Cardiac Arrest and Trauma)</w:t>
      </w:r>
    </w:p>
    <w:p w14:paraId="4A8D0A19" w14:textId="1A20F180" w:rsidR="001770F5" w:rsidRDefault="001770F5" w:rsidP="009525AD">
      <w:pPr>
        <w:pStyle w:val="NormalWeb"/>
        <w:numPr>
          <w:ilvl w:val="0"/>
          <w:numId w:val="8"/>
        </w:numPr>
        <w:spacing w:after="0"/>
        <w:rPr>
          <w:rFonts w:ascii="Arial" w:eastAsia="Arial" w:hAnsi="Arial" w:cs="Arial"/>
        </w:rPr>
      </w:pPr>
      <w:r>
        <w:rPr>
          <w:rFonts w:ascii="Arial" w:eastAsia="Arial" w:hAnsi="Arial" w:cs="Arial"/>
        </w:rPr>
        <w:t xml:space="preserve">The International Cardiac Arrest Registry (INTCAR) a worldwide registry of post-resuscitation cardiac arrest care includes 83 participating hospitals; of which 73 </w:t>
      </w:r>
      <w:proofErr w:type="gramStart"/>
      <w:r>
        <w:rPr>
          <w:rFonts w:ascii="Arial" w:eastAsia="Arial" w:hAnsi="Arial" w:cs="Arial"/>
        </w:rPr>
        <w:t>are located in</w:t>
      </w:r>
      <w:proofErr w:type="gramEnd"/>
      <w:r>
        <w:rPr>
          <w:rFonts w:ascii="Arial" w:eastAsia="Arial" w:hAnsi="Arial" w:cs="Arial"/>
        </w:rPr>
        <w:t xml:space="preserve"> Europe/Asia and 10 in the Americas.</w:t>
      </w:r>
    </w:p>
    <w:p w14:paraId="5AF5D682" w14:textId="68D45739" w:rsidR="001770F5" w:rsidRDefault="001770F5" w:rsidP="009525AD">
      <w:pPr>
        <w:pStyle w:val="NormalWeb"/>
        <w:numPr>
          <w:ilvl w:val="0"/>
          <w:numId w:val="8"/>
        </w:numPr>
        <w:spacing w:after="0"/>
        <w:rPr>
          <w:rFonts w:ascii="Arial" w:eastAsia="Arial" w:hAnsi="Arial" w:cs="Arial"/>
        </w:rPr>
      </w:pPr>
      <w:r>
        <w:rPr>
          <w:rFonts w:ascii="Arial" w:eastAsia="Arial" w:hAnsi="Arial" w:cs="Arial"/>
        </w:rPr>
        <w:t>European Registry of Cardiac Arrest</w:t>
      </w:r>
      <w:r w:rsidR="009525AD">
        <w:rPr>
          <w:rFonts w:ascii="Arial" w:eastAsia="Arial" w:hAnsi="Arial" w:cs="Arial"/>
        </w:rPr>
        <w:t>.  A centralized tool for quality management in resuscitation for those countries and regions not participating in other registries.</w:t>
      </w:r>
    </w:p>
    <w:p w14:paraId="3568AE92" w14:textId="6627FAB1" w:rsidR="009525AD" w:rsidRDefault="009525AD" w:rsidP="009525AD">
      <w:pPr>
        <w:pStyle w:val="NormalWeb"/>
        <w:numPr>
          <w:ilvl w:val="0"/>
          <w:numId w:val="8"/>
        </w:numPr>
        <w:spacing w:after="0"/>
        <w:rPr>
          <w:rFonts w:ascii="Arial" w:eastAsia="Arial" w:hAnsi="Arial" w:cs="Arial"/>
        </w:rPr>
      </w:pPr>
      <w:r>
        <w:rPr>
          <w:rFonts w:ascii="Arial" w:eastAsia="Arial" w:hAnsi="Arial" w:cs="Arial"/>
        </w:rPr>
        <w:t xml:space="preserve">The All Japan </w:t>
      </w:r>
      <w:proofErr w:type="spellStart"/>
      <w:r>
        <w:rPr>
          <w:rFonts w:ascii="Arial" w:eastAsia="Arial" w:hAnsi="Arial" w:cs="Arial"/>
        </w:rPr>
        <w:t>Utstein</w:t>
      </w:r>
      <w:proofErr w:type="spellEnd"/>
      <w:r>
        <w:rPr>
          <w:rFonts w:ascii="Arial" w:eastAsia="Arial" w:hAnsi="Arial" w:cs="Arial"/>
        </w:rPr>
        <w:t xml:space="preserve"> Registry </w:t>
      </w:r>
    </w:p>
    <w:p w14:paraId="18BEAE0D" w14:textId="7BEC6533" w:rsidR="009525AD" w:rsidRDefault="009525AD" w:rsidP="009525AD">
      <w:pPr>
        <w:pStyle w:val="NormalWeb"/>
        <w:numPr>
          <w:ilvl w:val="0"/>
          <w:numId w:val="8"/>
        </w:numPr>
        <w:spacing w:after="0"/>
        <w:rPr>
          <w:rFonts w:ascii="Arial" w:eastAsia="Arial" w:hAnsi="Arial" w:cs="Arial"/>
        </w:rPr>
      </w:pPr>
      <w:r>
        <w:rPr>
          <w:rFonts w:ascii="Arial" w:eastAsia="Arial" w:hAnsi="Arial" w:cs="Arial"/>
        </w:rPr>
        <w:lastRenderedPageBreak/>
        <w:t>The Out-Of-Hospital Cardiac Arrest Outcomes Registry in the UK for England, Scotland, Wales and Northern Ireland</w:t>
      </w:r>
    </w:p>
    <w:p w14:paraId="6B578381" w14:textId="2F0EFD75" w:rsidR="009525AD" w:rsidRDefault="009525AD" w:rsidP="009525AD">
      <w:pPr>
        <w:pStyle w:val="NormalWeb"/>
        <w:numPr>
          <w:ilvl w:val="0"/>
          <w:numId w:val="8"/>
        </w:numPr>
        <w:spacing w:after="0"/>
        <w:rPr>
          <w:rFonts w:ascii="Arial" w:eastAsia="Arial" w:hAnsi="Arial" w:cs="Arial"/>
        </w:rPr>
      </w:pPr>
      <w:r>
        <w:rPr>
          <w:rFonts w:ascii="Arial" w:eastAsia="Arial" w:hAnsi="Arial" w:cs="Arial"/>
        </w:rPr>
        <w:t xml:space="preserve">European Resuscitation </w:t>
      </w:r>
      <w:r w:rsidR="00035132">
        <w:rPr>
          <w:rFonts w:ascii="Arial" w:eastAsia="Arial" w:hAnsi="Arial" w:cs="Arial"/>
        </w:rPr>
        <w:t>Council</w:t>
      </w:r>
    </w:p>
    <w:p w14:paraId="21D59A6E" w14:textId="37E01653" w:rsidR="009525AD" w:rsidRDefault="009525AD" w:rsidP="009525AD">
      <w:pPr>
        <w:pStyle w:val="NormalWeb"/>
        <w:numPr>
          <w:ilvl w:val="0"/>
          <w:numId w:val="8"/>
        </w:numPr>
        <w:spacing w:after="0"/>
        <w:rPr>
          <w:rFonts w:ascii="Arial" w:eastAsia="Arial" w:hAnsi="Arial" w:cs="Arial"/>
        </w:rPr>
      </w:pPr>
      <w:r>
        <w:rPr>
          <w:rFonts w:ascii="Arial" w:eastAsia="Arial" w:hAnsi="Arial" w:cs="Arial"/>
        </w:rPr>
        <w:t>Australian Resuscitation Consortium</w:t>
      </w:r>
    </w:p>
    <w:p w14:paraId="7892EECD" w14:textId="319435B7" w:rsidR="009525AD" w:rsidRDefault="009525AD" w:rsidP="009525AD">
      <w:pPr>
        <w:pStyle w:val="NormalWeb"/>
        <w:numPr>
          <w:ilvl w:val="0"/>
          <w:numId w:val="8"/>
        </w:numPr>
        <w:spacing w:after="0"/>
        <w:rPr>
          <w:rFonts w:ascii="Arial" w:eastAsia="Arial" w:hAnsi="Arial" w:cs="Arial"/>
        </w:rPr>
      </w:pPr>
      <w:r>
        <w:rPr>
          <w:rFonts w:ascii="Arial" w:eastAsia="Arial" w:hAnsi="Arial" w:cs="Arial"/>
        </w:rPr>
        <w:t>Out of Hospital Cardiac Attack Register, Ireland</w:t>
      </w:r>
    </w:p>
    <w:p w14:paraId="6CE53E4E" w14:textId="11273D55" w:rsidR="009525AD" w:rsidRDefault="009525AD" w:rsidP="009525AD">
      <w:pPr>
        <w:pStyle w:val="NormalWeb"/>
        <w:numPr>
          <w:ilvl w:val="0"/>
          <w:numId w:val="8"/>
        </w:numPr>
        <w:spacing w:after="0"/>
        <w:rPr>
          <w:rFonts w:ascii="Arial" w:eastAsia="Arial" w:hAnsi="Arial" w:cs="Arial"/>
        </w:rPr>
      </w:pPr>
      <w:r>
        <w:rPr>
          <w:rFonts w:ascii="Arial" w:eastAsia="Arial" w:hAnsi="Arial" w:cs="Arial"/>
        </w:rPr>
        <w:t>Austrian Resuscitation Council</w:t>
      </w:r>
    </w:p>
    <w:p w14:paraId="3B6E4A5A" w14:textId="37471B23" w:rsidR="009525AD" w:rsidRDefault="009525AD" w:rsidP="009525AD">
      <w:pPr>
        <w:pStyle w:val="NormalWeb"/>
        <w:numPr>
          <w:ilvl w:val="0"/>
          <w:numId w:val="8"/>
        </w:numPr>
        <w:spacing w:after="0"/>
        <w:rPr>
          <w:rFonts w:ascii="Arial" w:eastAsia="Arial" w:hAnsi="Arial" w:cs="Arial"/>
        </w:rPr>
      </w:pPr>
      <w:r>
        <w:rPr>
          <w:rFonts w:ascii="Arial" w:eastAsia="Arial" w:hAnsi="Arial" w:cs="Arial"/>
        </w:rPr>
        <w:t xml:space="preserve">Fondazione Ticino </w:t>
      </w:r>
      <w:proofErr w:type="spellStart"/>
      <w:r>
        <w:rPr>
          <w:rFonts w:ascii="Arial" w:eastAsia="Arial" w:hAnsi="Arial" w:cs="Arial"/>
        </w:rPr>
        <w:t>Cuore</w:t>
      </w:r>
      <w:proofErr w:type="spellEnd"/>
      <w:r>
        <w:rPr>
          <w:rFonts w:ascii="Arial" w:eastAsia="Arial" w:hAnsi="Arial" w:cs="Arial"/>
        </w:rPr>
        <w:t>, Switzerland</w:t>
      </w:r>
    </w:p>
    <w:p w14:paraId="4A6543A3" w14:textId="092DFB52" w:rsidR="009525AD" w:rsidRDefault="009525AD" w:rsidP="009525AD">
      <w:pPr>
        <w:pStyle w:val="NormalWeb"/>
        <w:numPr>
          <w:ilvl w:val="0"/>
          <w:numId w:val="8"/>
        </w:numPr>
        <w:spacing w:after="0"/>
        <w:rPr>
          <w:rFonts w:ascii="Arial" w:eastAsia="Arial" w:hAnsi="Arial" w:cs="Arial"/>
        </w:rPr>
      </w:pPr>
      <w:r>
        <w:rPr>
          <w:rFonts w:ascii="Arial" w:eastAsia="Arial" w:hAnsi="Arial" w:cs="Arial"/>
        </w:rPr>
        <w:t>Italian Resuscitation Council</w:t>
      </w:r>
    </w:p>
    <w:p w14:paraId="609D2F57" w14:textId="2F95799D" w:rsidR="009525AD" w:rsidRDefault="009525AD" w:rsidP="009525AD">
      <w:pPr>
        <w:pStyle w:val="NormalWeb"/>
        <w:numPr>
          <w:ilvl w:val="0"/>
          <w:numId w:val="8"/>
        </w:numPr>
        <w:spacing w:after="0"/>
        <w:rPr>
          <w:rFonts w:ascii="Arial" w:eastAsia="Arial" w:hAnsi="Arial" w:cs="Arial"/>
        </w:rPr>
      </w:pPr>
      <w:proofErr w:type="spellStart"/>
      <w:r>
        <w:rPr>
          <w:rFonts w:ascii="Arial" w:eastAsia="Arial" w:hAnsi="Arial" w:cs="Arial"/>
        </w:rPr>
        <w:t>Registre</w:t>
      </w:r>
      <w:proofErr w:type="spellEnd"/>
      <w:r>
        <w:rPr>
          <w:rFonts w:ascii="Arial" w:eastAsia="Arial" w:hAnsi="Arial" w:cs="Arial"/>
        </w:rPr>
        <w:t xml:space="preserve"> </w:t>
      </w:r>
      <w:proofErr w:type="spellStart"/>
      <w:r>
        <w:rPr>
          <w:rFonts w:ascii="Arial" w:eastAsia="Arial" w:hAnsi="Arial" w:cs="Arial"/>
        </w:rPr>
        <w:t>electronique</w:t>
      </w:r>
      <w:proofErr w:type="spellEnd"/>
      <w:r>
        <w:rPr>
          <w:rFonts w:ascii="Arial" w:eastAsia="Arial" w:hAnsi="Arial" w:cs="Arial"/>
        </w:rPr>
        <w:t xml:space="preserve"> des </w:t>
      </w:r>
      <w:proofErr w:type="spellStart"/>
      <w:r>
        <w:rPr>
          <w:rFonts w:ascii="Arial" w:eastAsia="Arial" w:hAnsi="Arial" w:cs="Arial"/>
        </w:rPr>
        <w:t>Arrets</w:t>
      </w:r>
      <w:proofErr w:type="spellEnd"/>
      <w:r>
        <w:rPr>
          <w:rFonts w:ascii="Arial" w:eastAsia="Arial" w:hAnsi="Arial" w:cs="Arial"/>
        </w:rPr>
        <w:t xml:space="preserve"> </w:t>
      </w:r>
      <w:proofErr w:type="spellStart"/>
      <w:r>
        <w:rPr>
          <w:rFonts w:ascii="Arial" w:eastAsia="Arial" w:hAnsi="Arial" w:cs="Arial"/>
        </w:rPr>
        <w:t>Cardiaques</w:t>
      </w:r>
      <w:proofErr w:type="spellEnd"/>
      <w:r>
        <w:rPr>
          <w:rFonts w:ascii="Arial" w:eastAsia="Arial" w:hAnsi="Arial" w:cs="Arial"/>
        </w:rPr>
        <w:t>, France</w:t>
      </w:r>
    </w:p>
    <w:p w14:paraId="30D67D66" w14:textId="082B6A2A" w:rsidR="009525AD" w:rsidRDefault="009525AD" w:rsidP="009525AD">
      <w:pPr>
        <w:pStyle w:val="NormalWeb"/>
        <w:numPr>
          <w:ilvl w:val="0"/>
          <w:numId w:val="8"/>
        </w:numPr>
        <w:spacing w:after="0"/>
        <w:rPr>
          <w:rFonts w:ascii="Arial" w:eastAsia="Arial" w:hAnsi="Arial" w:cs="Arial"/>
        </w:rPr>
      </w:pPr>
      <w:r>
        <w:rPr>
          <w:rFonts w:ascii="Arial" w:eastAsia="Arial" w:hAnsi="Arial" w:cs="Arial"/>
        </w:rPr>
        <w:t xml:space="preserve">Hart </w:t>
      </w:r>
      <w:proofErr w:type="spellStart"/>
      <w:r>
        <w:rPr>
          <w:rFonts w:ascii="Arial" w:eastAsia="Arial" w:hAnsi="Arial" w:cs="Arial"/>
        </w:rPr>
        <w:t>Voor</w:t>
      </w:r>
      <w:proofErr w:type="spellEnd"/>
      <w:r>
        <w:rPr>
          <w:rFonts w:ascii="Arial" w:eastAsia="Arial" w:hAnsi="Arial" w:cs="Arial"/>
        </w:rPr>
        <w:t xml:space="preserve"> Limburg, Netherlands</w:t>
      </w:r>
    </w:p>
    <w:p w14:paraId="0965243A" w14:textId="6A726FC7" w:rsidR="009525AD" w:rsidRDefault="009525AD" w:rsidP="009525AD">
      <w:pPr>
        <w:pStyle w:val="NormalWeb"/>
        <w:numPr>
          <w:ilvl w:val="0"/>
          <w:numId w:val="8"/>
        </w:numPr>
        <w:spacing w:after="0"/>
        <w:rPr>
          <w:rFonts w:ascii="Arial" w:eastAsia="Arial" w:hAnsi="Arial" w:cs="Arial"/>
        </w:rPr>
      </w:pPr>
      <w:r>
        <w:rPr>
          <w:rFonts w:ascii="Arial" w:eastAsia="Arial" w:hAnsi="Arial" w:cs="Arial"/>
        </w:rPr>
        <w:t xml:space="preserve">German Resuscitation Registry, </w:t>
      </w:r>
      <w:proofErr w:type="spellStart"/>
      <w:r>
        <w:rPr>
          <w:rFonts w:ascii="Arial" w:eastAsia="Arial" w:hAnsi="Arial" w:cs="Arial"/>
        </w:rPr>
        <w:t>Reanimationregister</w:t>
      </w:r>
      <w:proofErr w:type="spellEnd"/>
    </w:p>
    <w:p w14:paraId="4B8FE5DF" w14:textId="721F47C7" w:rsidR="009525AD" w:rsidRDefault="009525AD" w:rsidP="009525AD">
      <w:pPr>
        <w:pStyle w:val="NormalWeb"/>
        <w:numPr>
          <w:ilvl w:val="0"/>
          <w:numId w:val="8"/>
        </w:numPr>
        <w:spacing w:after="0"/>
        <w:rPr>
          <w:rFonts w:ascii="Arial" w:eastAsia="Arial" w:hAnsi="Arial" w:cs="Arial"/>
        </w:rPr>
      </w:pPr>
      <w:r>
        <w:rPr>
          <w:rFonts w:ascii="Arial" w:eastAsia="Arial" w:hAnsi="Arial" w:cs="Arial"/>
        </w:rPr>
        <w:t>Belgian Resuscitation Council</w:t>
      </w:r>
    </w:p>
    <w:p w14:paraId="75F92577" w14:textId="3AA97AEF" w:rsidR="009525AD" w:rsidRDefault="009525AD" w:rsidP="009525AD">
      <w:pPr>
        <w:pStyle w:val="NormalWeb"/>
        <w:numPr>
          <w:ilvl w:val="0"/>
          <w:numId w:val="8"/>
        </w:numPr>
        <w:spacing w:after="0"/>
        <w:rPr>
          <w:rFonts w:ascii="Arial" w:eastAsia="Arial" w:hAnsi="Arial" w:cs="Arial"/>
        </w:rPr>
      </w:pPr>
      <w:r>
        <w:rPr>
          <w:rFonts w:ascii="Arial" w:eastAsia="Arial" w:hAnsi="Arial" w:cs="Arial"/>
        </w:rPr>
        <w:t>Luxembourg Resuscitation Council</w:t>
      </w:r>
    </w:p>
    <w:p w14:paraId="58C5E330" w14:textId="3E486344" w:rsidR="009525AD" w:rsidRDefault="009525AD" w:rsidP="009525AD">
      <w:pPr>
        <w:pStyle w:val="NormalWeb"/>
        <w:numPr>
          <w:ilvl w:val="0"/>
          <w:numId w:val="8"/>
        </w:numPr>
        <w:spacing w:after="0"/>
        <w:rPr>
          <w:rFonts w:ascii="Arial" w:eastAsia="Arial" w:hAnsi="Arial" w:cs="Arial"/>
        </w:rPr>
      </w:pPr>
      <w:r>
        <w:rPr>
          <w:rFonts w:ascii="Arial" w:eastAsia="Arial" w:hAnsi="Arial" w:cs="Arial"/>
        </w:rPr>
        <w:t>Icelandic Resuscitation Council</w:t>
      </w:r>
    </w:p>
    <w:p w14:paraId="7A12CCD1" w14:textId="6DC7811A" w:rsidR="009525AD" w:rsidRDefault="009525AD" w:rsidP="009525AD">
      <w:pPr>
        <w:pStyle w:val="NormalWeb"/>
        <w:numPr>
          <w:ilvl w:val="0"/>
          <w:numId w:val="8"/>
        </w:numPr>
        <w:spacing w:after="0"/>
        <w:rPr>
          <w:rFonts w:ascii="Arial" w:eastAsia="Arial" w:hAnsi="Arial" w:cs="Arial"/>
        </w:rPr>
      </w:pPr>
      <w:r>
        <w:rPr>
          <w:rFonts w:ascii="Arial" w:eastAsia="Arial" w:hAnsi="Arial" w:cs="Arial"/>
        </w:rPr>
        <w:t>Romanian Resuscitation Council</w:t>
      </w:r>
    </w:p>
    <w:p w14:paraId="2830A8C6" w14:textId="39D63398" w:rsidR="009525AD" w:rsidRDefault="009525AD" w:rsidP="009525AD">
      <w:pPr>
        <w:pStyle w:val="NormalWeb"/>
        <w:numPr>
          <w:ilvl w:val="0"/>
          <w:numId w:val="8"/>
        </w:numPr>
        <w:spacing w:after="0"/>
        <w:rPr>
          <w:rFonts w:ascii="Arial" w:eastAsia="Arial" w:hAnsi="Arial" w:cs="Arial"/>
        </w:rPr>
      </w:pPr>
      <w:r>
        <w:rPr>
          <w:rFonts w:ascii="Arial" w:eastAsia="Arial" w:hAnsi="Arial" w:cs="Arial"/>
        </w:rPr>
        <w:t>Serbian Resuscitation Council</w:t>
      </w:r>
    </w:p>
    <w:p w14:paraId="3BBE2D5D" w14:textId="09C10741" w:rsidR="009525AD" w:rsidRDefault="009525AD" w:rsidP="009525AD">
      <w:pPr>
        <w:pStyle w:val="NormalWeb"/>
        <w:numPr>
          <w:ilvl w:val="0"/>
          <w:numId w:val="8"/>
        </w:numPr>
        <w:spacing w:after="0"/>
        <w:rPr>
          <w:rFonts w:ascii="Arial" w:eastAsia="Arial" w:hAnsi="Arial" w:cs="Arial"/>
        </w:rPr>
      </w:pPr>
      <w:r>
        <w:rPr>
          <w:rFonts w:ascii="Arial" w:eastAsia="Arial" w:hAnsi="Arial" w:cs="Arial"/>
        </w:rPr>
        <w:t>Danish Resuscitation Council</w:t>
      </w:r>
    </w:p>
    <w:p w14:paraId="2E6592E4" w14:textId="0E5CD41F" w:rsidR="009525AD" w:rsidRDefault="009525AD" w:rsidP="009525AD">
      <w:pPr>
        <w:pStyle w:val="NormalWeb"/>
        <w:numPr>
          <w:ilvl w:val="0"/>
          <w:numId w:val="8"/>
        </w:numPr>
        <w:spacing w:after="0"/>
        <w:rPr>
          <w:rFonts w:ascii="Arial" w:eastAsia="Arial" w:hAnsi="Arial" w:cs="Arial"/>
        </w:rPr>
      </w:pPr>
      <w:r>
        <w:rPr>
          <w:rFonts w:ascii="Arial" w:eastAsia="Arial" w:hAnsi="Arial" w:cs="Arial"/>
        </w:rPr>
        <w:t>Croatian Resuscitation Council</w:t>
      </w:r>
    </w:p>
    <w:p w14:paraId="7B487BBA" w14:textId="3383C878" w:rsidR="001770F5" w:rsidRDefault="009525AD" w:rsidP="00024364">
      <w:pPr>
        <w:pStyle w:val="NormalWeb"/>
        <w:numPr>
          <w:ilvl w:val="0"/>
          <w:numId w:val="8"/>
        </w:numPr>
        <w:spacing w:after="0"/>
        <w:rPr>
          <w:rFonts w:ascii="Arial" w:eastAsia="Arial" w:hAnsi="Arial" w:cs="Arial"/>
        </w:rPr>
      </w:pPr>
      <w:r w:rsidRPr="00035132">
        <w:rPr>
          <w:rFonts w:ascii="Arial" w:eastAsia="Arial" w:hAnsi="Arial" w:cs="Arial"/>
        </w:rPr>
        <w:t>Cyprus Resuscitation Council</w:t>
      </w:r>
    </w:p>
    <w:p w14:paraId="0892AE77" w14:textId="77777777" w:rsidR="00035132" w:rsidRPr="00035132" w:rsidRDefault="00035132" w:rsidP="00035132">
      <w:pPr>
        <w:pStyle w:val="NormalWeb"/>
        <w:spacing w:after="0"/>
        <w:rPr>
          <w:rFonts w:ascii="Arial" w:eastAsia="Arial" w:hAnsi="Arial" w:cs="Arial"/>
        </w:rPr>
      </w:pPr>
    </w:p>
    <w:p w14:paraId="4A5B7C61" w14:textId="5CF9B917" w:rsidR="00D9588B" w:rsidRDefault="00D9588B" w:rsidP="00035132">
      <w:pPr>
        <w:pStyle w:val="NormalWeb"/>
        <w:ind w:left="360"/>
        <w:rPr>
          <w:rFonts w:ascii="Arial" w:eastAsia="Arial" w:hAnsi="Arial" w:cs="Arial"/>
        </w:rPr>
      </w:pPr>
      <w:r>
        <w:rPr>
          <w:rFonts w:ascii="Arial" w:eastAsia="Arial" w:hAnsi="Arial" w:cs="Arial"/>
        </w:rPr>
        <w:t>The current understanding of the scope, cause and consequences of disparities in OHCA care is hampered by the lack of data- including the first order data showing patterns and trends in OHCA.  More complete data and increased effort are needed to begin to demonstrate the consequences and of strategies for reducing disparities in the care of OHCA.</w:t>
      </w:r>
    </w:p>
    <w:p w14:paraId="392AB423" w14:textId="77777777" w:rsidR="00641ED7" w:rsidRDefault="00641ED7" w:rsidP="00641ED7">
      <w:pPr>
        <w:spacing w:before="16" w:after="0" w:line="260" w:lineRule="exact"/>
        <w:rPr>
          <w:sz w:val="26"/>
          <w:szCs w:val="26"/>
        </w:rPr>
      </w:pPr>
    </w:p>
    <w:p w14:paraId="364D65ED" w14:textId="79386EED"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Vision</w:t>
      </w:r>
    </w:p>
    <w:p w14:paraId="4A814363" w14:textId="195CB623" w:rsidR="00641ED7" w:rsidRDefault="009525AD" w:rsidP="00641ED7">
      <w:pPr>
        <w:spacing w:after="0" w:line="240" w:lineRule="auto"/>
        <w:ind w:left="465" w:right="-20"/>
        <w:rPr>
          <w:rFonts w:ascii="Arial" w:eastAsia="Arial" w:hAnsi="Arial" w:cs="Arial"/>
          <w:sz w:val="24"/>
          <w:szCs w:val="24"/>
        </w:rPr>
      </w:pPr>
      <w:r>
        <w:rPr>
          <w:rFonts w:ascii="Arial" w:eastAsia="Arial" w:hAnsi="Arial" w:cs="Arial"/>
          <w:sz w:val="24"/>
          <w:szCs w:val="24"/>
        </w:rPr>
        <w:t>Inequities in care for OHCA can begin to be better understood and strategies developed to address causes and consequences.  The existence of a comprehensive Cardiac Arrest Registry in the United States is the first step in collecting data to inform this topic.  All OHCA cases should be reported to a National Cardiac</w:t>
      </w:r>
      <w:r w:rsidR="0025317E">
        <w:rPr>
          <w:rFonts w:ascii="Arial" w:eastAsia="Arial" w:hAnsi="Arial" w:cs="Arial"/>
          <w:sz w:val="24"/>
          <w:szCs w:val="24"/>
        </w:rPr>
        <w:t xml:space="preserve"> Arrest Registry to begin to address unequal distribution of opportunities and outcomes in this area.</w:t>
      </w:r>
    </w:p>
    <w:p w14:paraId="44627DD7" w14:textId="77777777" w:rsidR="009536DE" w:rsidRDefault="009536DE" w:rsidP="00641ED7">
      <w:pPr>
        <w:spacing w:after="0" w:line="240" w:lineRule="auto"/>
        <w:ind w:left="465" w:right="-20"/>
        <w:rPr>
          <w:sz w:val="26"/>
          <w:szCs w:val="26"/>
        </w:rPr>
      </w:pPr>
    </w:p>
    <w:p w14:paraId="5C02FD23" w14:textId="13A0FB74" w:rsidR="00641ED7" w:rsidRPr="00412973" w:rsidRDefault="00641ED7" w:rsidP="00412973">
      <w:pPr>
        <w:pStyle w:val="ListParagraph"/>
        <w:numPr>
          <w:ilvl w:val="0"/>
          <w:numId w:val="3"/>
        </w:numPr>
        <w:spacing w:after="0" w:line="240" w:lineRule="auto"/>
        <w:ind w:right="-20"/>
        <w:rPr>
          <w:rFonts w:ascii="Arial" w:eastAsia="Arial" w:hAnsi="Arial" w:cs="Arial"/>
          <w:sz w:val="24"/>
          <w:szCs w:val="24"/>
        </w:rPr>
      </w:pPr>
      <w:r w:rsidRPr="00412973">
        <w:rPr>
          <w:rFonts w:ascii="Arial" w:eastAsia="Arial" w:hAnsi="Arial" w:cs="Arial"/>
          <w:b/>
          <w:bCs/>
          <w:sz w:val="24"/>
          <w:szCs w:val="24"/>
        </w:rPr>
        <w:t>Strategic</w:t>
      </w:r>
      <w:r w:rsidRPr="00412973">
        <w:rPr>
          <w:rFonts w:ascii="Arial" w:eastAsia="Arial" w:hAnsi="Arial" w:cs="Arial"/>
          <w:b/>
          <w:bCs/>
          <w:spacing w:val="-2"/>
          <w:sz w:val="24"/>
          <w:szCs w:val="24"/>
        </w:rPr>
        <w:t xml:space="preserve"> </w:t>
      </w:r>
      <w:r w:rsidRPr="00412973">
        <w:rPr>
          <w:rFonts w:ascii="Arial" w:eastAsia="Arial" w:hAnsi="Arial" w:cs="Arial"/>
          <w:b/>
          <w:bCs/>
          <w:sz w:val="24"/>
          <w:szCs w:val="24"/>
        </w:rPr>
        <w:t>Goals</w:t>
      </w:r>
    </w:p>
    <w:p w14:paraId="12876EBF" w14:textId="1CFFCC94" w:rsidR="009536DE" w:rsidRDefault="009536DE" w:rsidP="009536DE">
      <w:pPr>
        <w:pStyle w:val="ListParagraph"/>
        <w:numPr>
          <w:ilvl w:val="1"/>
          <w:numId w:val="5"/>
        </w:numPr>
        <w:spacing w:before="29" w:after="0" w:line="240" w:lineRule="auto"/>
        <w:ind w:right="-20"/>
        <w:rPr>
          <w:rFonts w:ascii="Arial" w:eastAsia="Arial" w:hAnsi="Arial" w:cs="Arial"/>
          <w:sz w:val="24"/>
          <w:szCs w:val="24"/>
        </w:rPr>
      </w:pPr>
      <w:r>
        <w:rPr>
          <w:rFonts w:ascii="Arial" w:eastAsia="Arial" w:hAnsi="Arial" w:cs="Arial"/>
          <w:sz w:val="24"/>
          <w:szCs w:val="24"/>
        </w:rPr>
        <w:t xml:space="preserve"> </w:t>
      </w:r>
      <w:r w:rsidRPr="009536DE">
        <w:rPr>
          <w:rFonts w:ascii="Arial" w:eastAsia="Arial" w:hAnsi="Arial" w:cs="Arial"/>
          <w:sz w:val="24"/>
          <w:szCs w:val="24"/>
        </w:rPr>
        <w:t xml:space="preserve">NHTSA </w:t>
      </w:r>
      <w:r>
        <w:rPr>
          <w:rFonts w:ascii="Arial" w:eastAsia="Arial" w:hAnsi="Arial" w:cs="Arial"/>
          <w:sz w:val="24"/>
          <w:szCs w:val="24"/>
        </w:rPr>
        <w:t xml:space="preserve">should </w:t>
      </w:r>
      <w:r w:rsidRPr="009536DE">
        <w:rPr>
          <w:rFonts w:ascii="Arial" w:eastAsia="Arial" w:hAnsi="Arial" w:cs="Arial"/>
          <w:sz w:val="24"/>
          <w:szCs w:val="24"/>
        </w:rPr>
        <w:t xml:space="preserve">continue to support the efforts to collect OHCA registry data in the National EMS Information System (NEMSIS) registry.  </w:t>
      </w:r>
      <w:r>
        <w:rPr>
          <w:rFonts w:ascii="Arial" w:eastAsia="Arial" w:hAnsi="Arial" w:cs="Arial"/>
          <w:sz w:val="24"/>
          <w:szCs w:val="24"/>
        </w:rPr>
        <w:t>This should include support of strategies for collecting and linking outcome data.  A report of progress in establishment of the registry in NEMSIS should be made available on an annual basis.</w:t>
      </w:r>
    </w:p>
    <w:p w14:paraId="69DBBEF0" w14:textId="77777777" w:rsidR="008E4370" w:rsidRPr="008E4370" w:rsidRDefault="008E4370" w:rsidP="008E4370">
      <w:pPr>
        <w:spacing w:before="29" w:after="0" w:line="240" w:lineRule="auto"/>
        <w:ind w:right="-20"/>
        <w:rPr>
          <w:rFonts w:ascii="Arial" w:eastAsia="Arial" w:hAnsi="Arial" w:cs="Arial"/>
          <w:sz w:val="24"/>
          <w:szCs w:val="24"/>
        </w:rPr>
      </w:pPr>
    </w:p>
    <w:p w14:paraId="05EF314E" w14:textId="17952ED9" w:rsidR="009536DE" w:rsidRPr="009536DE" w:rsidRDefault="009536DE" w:rsidP="009536DE">
      <w:pPr>
        <w:pStyle w:val="ListParagraph"/>
        <w:numPr>
          <w:ilvl w:val="1"/>
          <w:numId w:val="5"/>
        </w:numPr>
        <w:spacing w:before="29" w:after="0" w:line="240" w:lineRule="auto"/>
        <w:ind w:right="-20"/>
        <w:rPr>
          <w:rFonts w:ascii="Arial" w:eastAsia="Arial" w:hAnsi="Arial" w:cs="Arial"/>
          <w:sz w:val="24"/>
          <w:szCs w:val="24"/>
        </w:rPr>
      </w:pPr>
      <w:r w:rsidRPr="009536DE">
        <w:rPr>
          <w:rFonts w:ascii="Arial" w:eastAsia="Arial" w:hAnsi="Arial" w:cs="Arial"/>
          <w:sz w:val="24"/>
          <w:szCs w:val="24"/>
        </w:rPr>
        <w:t>NHTSA should</w:t>
      </w:r>
      <w:r>
        <w:rPr>
          <w:rFonts w:ascii="Arial" w:eastAsia="Arial" w:hAnsi="Arial" w:cs="Arial"/>
          <w:sz w:val="24"/>
          <w:szCs w:val="24"/>
        </w:rPr>
        <w:t xml:space="preserve"> ensure that NEMSIS</w:t>
      </w:r>
      <w:r w:rsidRPr="009536DE">
        <w:rPr>
          <w:rFonts w:ascii="Arial" w:eastAsia="Arial" w:hAnsi="Arial" w:cs="Arial"/>
          <w:sz w:val="24"/>
          <w:szCs w:val="24"/>
        </w:rPr>
        <w:t xml:space="preserve"> make</w:t>
      </w:r>
      <w:r>
        <w:rPr>
          <w:rFonts w:ascii="Arial" w:eastAsia="Arial" w:hAnsi="Arial" w:cs="Arial"/>
          <w:sz w:val="24"/>
          <w:szCs w:val="24"/>
        </w:rPr>
        <w:t>s the</w:t>
      </w:r>
      <w:r w:rsidRPr="009536DE">
        <w:rPr>
          <w:rFonts w:ascii="Arial" w:eastAsia="Arial" w:hAnsi="Arial" w:cs="Arial"/>
          <w:sz w:val="24"/>
          <w:szCs w:val="24"/>
        </w:rPr>
        <w:t xml:space="preserve"> annual OHCA registry data easily accessible to researchers to encourage research and development of strategies to reduce disparities in survival from OHCA.</w:t>
      </w:r>
    </w:p>
    <w:p w14:paraId="44434052" w14:textId="77777777" w:rsidR="009536DE" w:rsidRPr="009536DE" w:rsidRDefault="009536DE" w:rsidP="009536DE">
      <w:pPr>
        <w:pStyle w:val="ListParagraph"/>
        <w:spacing w:before="16" w:after="0" w:line="260" w:lineRule="exact"/>
        <w:rPr>
          <w:sz w:val="26"/>
          <w:szCs w:val="26"/>
        </w:rPr>
      </w:pPr>
    </w:p>
    <w:p w14:paraId="6F78FF33" w14:textId="326A9AE4" w:rsidR="009536DE" w:rsidRPr="009536DE" w:rsidRDefault="009536DE" w:rsidP="00B75703">
      <w:pPr>
        <w:pStyle w:val="ListParagraph"/>
        <w:numPr>
          <w:ilvl w:val="1"/>
          <w:numId w:val="16"/>
        </w:numPr>
        <w:spacing w:before="12" w:after="0" w:line="250" w:lineRule="auto"/>
        <w:ind w:right="321"/>
        <w:rPr>
          <w:rFonts w:ascii="Arial" w:eastAsia="Arial" w:hAnsi="Arial" w:cs="Arial"/>
          <w:sz w:val="24"/>
          <w:szCs w:val="24"/>
        </w:rPr>
      </w:pPr>
      <w:r w:rsidRPr="009536DE">
        <w:rPr>
          <w:rFonts w:ascii="Arial" w:eastAsia="Arial" w:hAnsi="Arial" w:cs="Arial"/>
          <w:sz w:val="24"/>
          <w:szCs w:val="24"/>
        </w:rPr>
        <w:t xml:space="preserve">FICEMS enlists the assistance of the National Committee on Vital and </w:t>
      </w:r>
      <w:r w:rsidRPr="009536DE">
        <w:rPr>
          <w:rFonts w:ascii="Arial" w:eastAsia="Arial" w:hAnsi="Arial" w:cs="Arial"/>
          <w:sz w:val="24"/>
          <w:szCs w:val="24"/>
        </w:rPr>
        <w:lastRenderedPageBreak/>
        <w:t xml:space="preserve">Health Statistics (NCVHS), the advisory body to the Secretary of Health and Human Services, to assist EMS to break through the barriers in obtaining outcome information relevant to OHCA from hospitals to which EMS transports these patients.  </w:t>
      </w:r>
      <w:r>
        <w:rPr>
          <w:rFonts w:ascii="Arial" w:eastAsia="Arial" w:hAnsi="Arial" w:cs="Arial"/>
          <w:sz w:val="24"/>
          <w:szCs w:val="24"/>
        </w:rPr>
        <w:t>Guidance would be welcome on this topic by December 2020 and should be disseminated via the NHTSA website.</w:t>
      </w:r>
    </w:p>
    <w:p w14:paraId="14948BAF" w14:textId="77777777" w:rsidR="00412973" w:rsidRPr="00412973" w:rsidRDefault="00412973" w:rsidP="00412973">
      <w:pPr>
        <w:spacing w:before="8" w:after="0" w:line="274" w:lineRule="exact"/>
        <w:ind w:left="465" w:right="448"/>
        <w:rPr>
          <w:rFonts w:ascii="Arial" w:eastAsia="Arial" w:hAnsi="Arial" w:cs="Arial"/>
          <w:sz w:val="24"/>
          <w:szCs w:val="24"/>
        </w:rPr>
      </w:pPr>
    </w:p>
    <w:p w14:paraId="49373E70" w14:textId="77777777" w:rsidR="00641ED7" w:rsidRDefault="00641ED7" w:rsidP="00641ED7">
      <w:pPr>
        <w:spacing w:after="0" w:line="240" w:lineRule="auto"/>
        <w:ind w:left="105" w:right="-20"/>
        <w:rPr>
          <w:rFonts w:ascii="Arial" w:eastAsia="Arial" w:hAnsi="Arial" w:cs="Arial"/>
          <w:sz w:val="28"/>
          <w:szCs w:val="28"/>
        </w:rPr>
      </w:pPr>
      <w:r>
        <w:rPr>
          <w:rFonts w:ascii="Arial" w:eastAsia="Arial" w:hAnsi="Arial" w:cs="Arial"/>
          <w:b/>
          <w:bCs/>
          <w:spacing w:val="1"/>
          <w:sz w:val="28"/>
          <w:szCs w:val="28"/>
        </w:rPr>
        <w:t>Referenc</w:t>
      </w:r>
      <w:r>
        <w:rPr>
          <w:rFonts w:ascii="Arial" w:eastAsia="Arial" w:hAnsi="Arial" w:cs="Arial"/>
          <w:b/>
          <w:bCs/>
          <w:sz w:val="28"/>
          <w:szCs w:val="28"/>
        </w:rPr>
        <w:t>e</w:t>
      </w:r>
      <w:r>
        <w:rPr>
          <w:rFonts w:ascii="Arial" w:eastAsia="Arial" w:hAnsi="Arial" w:cs="Arial"/>
          <w:b/>
          <w:bCs/>
          <w:spacing w:val="-13"/>
          <w:sz w:val="28"/>
          <w:szCs w:val="28"/>
        </w:rPr>
        <w:t xml:space="preserve"> </w:t>
      </w:r>
      <w:r>
        <w:rPr>
          <w:rFonts w:ascii="Arial" w:eastAsia="Arial" w:hAnsi="Arial" w:cs="Arial"/>
          <w:b/>
          <w:bCs/>
          <w:spacing w:val="1"/>
          <w:sz w:val="28"/>
          <w:szCs w:val="28"/>
        </w:rPr>
        <w:t>Mater</w:t>
      </w:r>
      <w:r>
        <w:rPr>
          <w:rFonts w:ascii="Arial" w:eastAsia="Arial" w:hAnsi="Arial" w:cs="Arial"/>
          <w:b/>
          <w:bCs/>
          <w:sz w:val="28"/>
          <w:szCs w:val="28"/>
        </w:rPr>
        <w:t>i</w:t>
      </w:r>
      <w:r>
        <w:rPr>
          <w:rFonts w:ascii="Arial" w:eastAsia="Arial" w:hAnsi="Arial" w:cs="Arial"/>
          <w:b/>
          <w:bCs/>
          <w:spacing w:val="1"/>
          <w:sz w:val="28"/>
          <w:szCs w:val="28"/>
        </w:rPr>
        <w:t>a</w:t>
      </w:r>
      <w:r>
        <w:rPr>
          <w:rFonts w:ascii="Arial" w:eastAsia="Arial" w:hAnsi="Arial" w:cs="Arial"/>
          <w:b/>
          <w:bCs/>
          <w:sz w:val="28"/>
          <w:szCs w:val="28"/>
        </w:rPr>
        <w:t>l:</w:t>
      </w:r>
    </w:p>
    <w:p w14:paraId="67632B39" w14:textId="77777777" w:rsidR="00641ED7" w:rsidRDefault="00641ED7" w:rsidP="00641ED7">
      <w:pPr>
        <w:spacing w:before="12" w:after="0" w:line="260" w:lineRule="exact"/>
        <w:rPr>
          <w:sz w:val="26"/>
          <w:szCs w:val="26"/>
        </w:rPr>
      </w:pPr>
    </w:p>
    <w:p w14:paraId="0D5BF2A5" w14:textId="77777777" w:rsidR="00F02D07" w:rsidRPr="00F02D07" w:rsidRDefault="00641ED7" w:rsidP="00F02D07">
      <w:pPr>
        <w:spacing w:after="0" w:line="240" w:lineRule="auto"/>
        <w:ind w:right="129"/>
        <w:rPr>
          <w:rFonts w:ascii="Arial" w:eastAsia="Arial" w:hAnsi="Arial" w:cs="Arial"/>
          <w:sz w:val="24"/>
          <w:szCs w:val="24"/>
        </w:rPr>
      </w:pPr>
      <w:r w:rsidRPr="00F02D07">
        <w:rPr>
          <w:rFonts w:ascii="Arial" w:eastAsia="Arial" w:hAnsi="Arial" w:cs="Arial"/>
          <w:b/>
          <w:bCs/>
          <w:sz w:val="24"/>
          <w:szCs w:val="24"/>
        </w:rPr>
        <w:t>Crosswalk</w:t>
      </w:r>
      <w:r w:rsidRPr="00F02D07">
        <w:rPr>
          <w:rFonts w:ascii="Arial" w:eastAsia="Arial" w:hAnsi="Arial" w:cs="Arial"/>
          <w:b/>
          <w:bCs/>
          <w:spacing w:val="-4"/>
          <w:sz w:val="24"/>
          <w:szCs w:val="24"/>
        </w:rPr>
        <w:t xml:space="preserve"> </w:t>
      </w:r>
      <w:r w:rsidRPr="00F02D07">
        <w:rPr>
          <w:rFonts w:ascii="Arial" w:eastAsia="Arial" w:hAnsi="Arial" w:cs="Arial"/>
          <w:b/>
          <w:bCs/>
          <w:sz w:val="24"/>
          <w:szCs w:val="24"/>
        </w:rPr>
        <w:t>with</w:t>
      </w:r>
      <w:r w:rsidRPr="00F02D07">
        <w:rPr>
          <w:rFonts w:ascii="Arial" w:eastAsia="Arial" w:hAnsi="Arial" w:cs="Arial"/>
          <w:b/>
          <w:bCs/>
          <w:spacing w:val="-5"/>
          <w:sz w:val="24"/>
          <w:szCs w:val="24"/>
        </w:rPr>
        <w:t xml:space="preserve"> </w:t>
      </w:r>
      <w:r w:rsidRPr="00F02D07">
        <w:rPr>
          <w:rFonts w:ascii="Arial" w:eastAsia="Arial" w:hAnsi="Arial" w:cs="Arial"/>
          <w:b/>
          <w:bCs/>
          <w:sz w:val="24"/>
          <w:szCs w:val="24"/>
        </w:rPr>
        <w:t>other</w:t>
      </w:r>
      <w:r w:rsidRPr="00F02D07">
        <w:rPr>
          <w:rFonts w:ascii="Arial" w:eastAsia="Arial" w:hAnsi="Arial" w:cs="Arial"/>
          <w:b/>
          <w:bCs/>
          <w:spacing w:val="-4"/>
          <w:sz w:val="24"/>
          <w:szCs w:val="24"/>
        </w:rPr>
        <w:t xml:space="preserve"> </w:t>
      </w:r>
      <w:r w:rsidRPr="00F02D07">
        <w:rPr>
          <w:rFonts w:ascii="Arial" w:eastAsia="Arial" w:hAnsi="Arial" w:cs="Arial"/>
          <w:b/>
          <w:bCs/>
          <w:sz w:val="24"/>
          <w:szCs w:val="24"/>
        </w:rPr>
        <w:t>standards</w:t>
      </w:r>
      <w:r w:rsidRPr="00F02D07">
        <w:rPr>
          <w:rFonts w:ascii="Arial" w:eastAsia="Arial" w:hAnsi="Arial" w:cs="Arial"/>
          <w:b/>
          <w:bCs/>
          <w:spacing w:val="-4"/>
          <w:sz w:val="24"/>
          <w:szCs w:val="24"/>
        </w:rPr>
        <w:t xml:space="preserve"> </w:t>
      </w:r>
      <w:r w:rsidRPr="00F02D07">
        <w:rPr>
          <w:rFonts w:ascii="Arial" w:eastAsia="Arial" w:hAnsi="Arial" w:cs="Arial"/>
          <w:b/>
          <w:bCs/>
          <w:sz w:val="24"/>
          <w:szCs w:val="24"/>
        </w:rPr>
        <w:t>documents</w:t>
      </w:r>
      <w:r w:rsidRPr="00F02D07">
        <w:rPr>
          <w:rFonts w:ascii="Arial" w:eastAsia="Arial" w:hAnsi="Arial" w:cs="Arial"/>
          <w:b/>
          <w:bCs/>
          <w:spacing w:val="-6"/>
          <w:sz w:val="24"/>
          <w:szCs w:val="24"/>
        </w:rPr>
        <w:t xml:space="preserve"> </w:t>
      </w:r>
      <w:r w:rsidRPr="00F02D07">
        <w:rPr>
          <w:rFonts w:ascii="Arial" w:eastAsia="Arial" w:hAnsi="Arial" w:cs="Arial"/>
          <w:b/>
          <w:bCs/>
          <w:sz w:val="24"/>
          <w:szCs w:val="24"/>
        </w:rPr>
        <w:t>or</w:t>
      </w:r>
      <w:r w:rsidRPr="00F02D07">
        <w:rPr>
          <w:rFonts w:ascii="Arial" w:eastAsia="Arial" w:hAnsi="Arial" w:cs="Arial"/>
          <w:b/>
          <w:bCs/>
          <w:spacing w:val="-1"/>
          <w:sz w:val="24"/>
          <w:szCs w:val="24"/>
        </w:rPr>
        <w:t xml:space="preserve"> </w:t>
      </w:r>
      <w:r w:rsidRPr="00F02D07">
        <w:rPr>
          <w:rFonts w:ascii="Arial" w:eastAsia="Arial" w:hAnsi="Arial" w:cs="Arial"/>
          <w:b/>
          <w:bCs/>
          <w:sz w:val="24"/>
          <w:szCs w:val="24"/>
        </w:rPr>
        <w:t>past</w:t>
      </w:r>
      <w:r w:rsidRPr="00F02D07">
        <w:rPr>
          <w:rFonts w:ascii="Arial" w:eastAsia="Arial" w:hAnsi="Arial" w:cs="Arial"/>
          <w:b/>
          <w:bCs/>
          <w:spacing w:val="-1"/>
          <w:sz w:val="24"/>
          <w:szCs w:val="24"/>
        </w:rPr>
        <w:t xml:space="preserve"> </w:t>
      </w:r>
      <w:r w:rsidRPr="00F02D07">
        <w:rPr>
          <w:rFonts w:ascii="Arial" w:eastAsia="Arial" w:hAnsi="Arial" w:cs="Arial"/>
          <w:b/>
          <w:bCs/>
          <w:sz w:val="24"/>
          <w:szCs w:val="24"/>
        </w:rPr>
        <w:t>recommendations</w:t>
      </w:r>
      <w:r w:rsidRPr="00F02D07">
        <w:rPr>
          <w:rFonts w:ascii="Arial" w:eastAsia="Arial" w:hAnsi="Arial" w:cs="Arial"/>
          <w:b/>
          <w:bCs/>
          <w:spacing w:val="-9"/>
          <w:sz w:val="24"/>
          <w:szCs w:val="24"/>
        </w:rPr>
        <w:t xml:space="preserve"> </w:t>
      </w:r>
    </w:p>
    <w:p w14:paraId="5BF603AD" w14:textId="77777777" w:rsidR="00F02D07" w:rsidRPr="00F02D07" w:rsidRDefault="00F02D07" w:rsidP="00F02D07">
      <w:pPr>
        <w:pStyle w:val="ListParagraph"/>
        <w:numPr>
          <w:ilvl w:val="0"/>
          <w:numId w:val="14"/>
        </w:numPr>
        <w:spacing w:after="0" w:line="240" w:lineRule="auto"/>
        <w:ind w:right="129"/>
        <w:rPr>
          <w:rFonts w:ascii="Arial" w:eastAsia="Arial" w:hAnsi="Arial" w:cs="Arial"/>
          <w:b/>
          <w:i/>
          <w:sz w:val="24"/>
          <w:szCs w:val="24"/>
        </w:rPr>
      </w:pPr>
      <w:r w:rsidRPr="00F02D07">
        <w:rPr>
          <w:rFonts w:ascii="Arial" w:eastAsia="Arial" w:hAnsi="Arial" w:cs="Arial"/>
          <w:sz w:val="24"/>
          <w:szCs w:val="24"/>
        </w:rPr>
        <w:t xml:space="preserve">NEMSAC Final Advisory 2017.   </w:t>
      </w:r>
      <w:r w:rsidRPr="00F02D07">
        <w:rPr>
          <w:rFonts w:ascii="Arial" w:eastAsia="Arial" w:hAnsi="Arial" w:cs="Arial"/>
          <w:b/>
          <w:i/>
          <w:sz w:val="24"/>
          <w:szCs w:val="24"/>
        </w:rPr>
        <w:t xml:space="preserve">Successful Integration of Improvement Science in EMS. </w:t>
      </w:r>
    </w:p>
    <w:p w14:paraId="627E100F" w14:textId="729D2BDE" w:rsidR="00641ED7" w:rsidRPr="000E345E" w:rsidRDefault="00F02D07" w:rsidP="00B75703">
      <w:pPr>
        <w:pStyle w:val="ListParagraph"/>
        <w:numPr>
          <w:ilvl w:val="2"/>
          <w:numId w:val="14"/>
        </w:numPr>
        <w:spacing w:after="0" w:line="240" w:lineRule="auto"/>
        <w:ind w:right="129"/>
        <w:rPr>
          <w:rFonts w:ascii="Arial" w:eastAsia="Arial" w:hAnsi="Arial" w:cs="Arial"/>
          <w:b/>
          <w:i/>
          <w:sz w:val="24"/>
          <w:szCs w:val="24"/>
        </w:rPr>
      </w:pPr>
      <w:r w:rsidRPr="00B75703">
        <w:rPr>
          <w:rFonts w:ascii="Arial" w:eastAsia="Arial" w:hAnsi="Arial" w:cs="Arial"/>
          <w:sz w:val="24"/>
          <w:szCs w:val="24"/>
        </w:rPr>
        <w:t>Recommendations included the unification of ongoing efforts in developing quality metrics through which evidence-based guidelines could be developed nationally.  Education on quality data collection and analysis and the development of a process that could link EMS agencies and hospital systems to facilitate bidirectional sharing of health information.</w:t>
      </w:r>
      <w:r w:rsidR="000E345E">
        <w:rPr>
          <w:rFonts w:ascii="Arial" w:eastAsia="Arial" w:hAnsi="Arial" w:cs="Arial"/>
          <w:sz w:val="24"/>
          <w:szCs w:val="24"/>
        </w:rPr>
        <w:t xml:space="preserve">  </w:t>
      </w:r>
    </w:p>
    <w:p w14:paraId="6525B4FD" w14:textId="397D0736" w:rsidR="000E345E" w:rsidRPr="00B75703" w:rsidRDefault="000E345E" w:rsidP="00B75703">
      <w:pPr>
        <w:pStyle w:val="ListParagraph"/>
        <w:numPr>
          <w:ilvl w:val="2"/>
          <w:numId w:val="14"/>
        </w:numPr>
        <w:spacing w:after="0" w:line="240" w:lineRule="auto"/>
        <w:ind w:right="129"/>
        <w:rPr>
          <w:rFonts w:ascii="Arial" w:eastAsia="Arial" w:hAnsi="Arial" w:cs="Arial"/>
          <w:b/>
          <w:i/>
          <w:sz w:val="24"/>
          <w:szCs w:val="24"/>
        </w:rPr>
      </w:pPr>
      <w:r>
        <w:rPr>
          <w:rFonts w:ascii="Arial" w:eastAsia="Arial" w:hAnsi="Arial" w:cs="Arial"/>
          <w:sz w:val="24"/>
          <w:szCs w:val="24"/>
        </w:rPr>
        <w:t>Also recommended supporting the continued efforts toward the universal use of the national standard for EMS data including the compilation of existing performance measures and adding measures that would be easily captured with data compliant with NEMSIS V. 3.</w:t>
      </w:r>
    </w:p>
    <w:p w14:paraId="6485A37D" w14:textId="77777777" w:rsidR="00F02D07" w:rsidRPr="00F02D07" w:rsidRDefault="00F02D07" w:rsidP="00F02D07">
      <w:pPr>
        <w:spacing w:after="0" w:line="240" w:lineRule="auto"/>
        <w:ind w:right="129"/>
        <w:rPr>
          <w:rFonts w:ascii="Arial" w:eastAsia="Arial" w:hAnsi="Arial" w:cs="Arial"/>
          <w:b/>
          <w:i/>
          <w:sz w:val="24"/>
          <w:szCs w:val="24"/>
        </w:rPr>
      </w:pPr>
    </w:p>
    <w:p w14:paraId="77CA91E2" w14:textId="4566C753" w:rsidR="00F02D07" w:rsidRDefault="00F02D07" w:rsidP="00F02D07">
      <w:pPr>
        <w:pStyle w:val="ListParagraph"/>
        <w:numPr>
          <w:ilvl w:val="0"/>
          <w:numId w:val="14"/>
        </w:numPr>
        <w:spacing w:after="0" w:line="240" w:lineRule="auto"/>
        <w:ind w:right="129"/>
        <w:rPr>
          <w:rFonts w:ascii="Arial" w:eastAsia="Arial" w:hAnsi="Arial" w:cs="Arial"/>
          <w:b/>
          <w:i/>
          <w:sz w:val="24"/>
          <w:szCs w:val="24"/>
        </w:rPr>
      </w:pPr>
      <w:r w:rsidRPr="00F02D07">
        <w:rPr>
          <w:rFonts w:ascii="Arial" w:eastAsia="Arial" w:hAnsi="Arial" w:cs="Arial"/>
          <w:sz w:val="24"/>
          <w:szCs w:val="24"/>
        </w:rPr>
        <w:t xml:space="preserve">NEMSAC Final Advisory 2013.  </w:t>
      </w:r>
      <w:r w:rsidRPr="00F02D07">
        <w:rPr>
          <w:rFonts w:ascii="Arial" w:eastAsia="Arial" w:hAnsi="Arial" w:cs="Arial"/>
          <w:b/>
          <w:i/>
          <w:sz w:val="24"/>
          <w:szCs w:val="24"/>
        </w:rPr>
        <w:t>NEMSIS:  Achieving its Full Potential for Advancing Healthcare.</w:t>
      </w:r>
    </w:p>
    <w:p w14:paraId="4EA05171" w14:textId="1DD1F69B" w:rsidR="00F02D07" w:rsidRDefault="00F02D07" w:rsidP="00B75703">
      <w:pPr>
        <w:pStyle w:val="ListParagraph"/>
        <w:numPr>
          <w:ilvl w:val="2"/>
          <w:numId w:val="14"/>
        </w:numPr>
        <w:spacing w:after="0" w:line="240" w:lineRule="auto"/>
        <w:ind w:right="129"/>
        <w:rPr>
          <w:rFonts w:ascii="Arial" w:eastAsia="Arial" w:hAnsi="Arial" w:cs="Arial"/>
          <w:sz w:val="24"/>
          <w:szCs w:val="24"/>
        </w:rPr>
      </w:pPr>
      <w:r w:rsidRPr="00B75703">
        <w:rPr>
          <w:rFonts w:ascii="Arial" w:eastAsia="Arial" w:hAnsi="Arial" w:cs="Arial"/>
          <w:sz w:val="24"/>
          <w:szCs w:val="24"/>
        </w:rPr>
        <w:t>Recommended that NEMSIS conti</w:t>
      </w:r>
      <w:r w:rsidR="00B75703" w:rsidRPr="00B75703">
        <w:rPr>
          <w:rFonts w:ascii="Arial" w:eastAsia="Arial" w:hAnsi="Arial" w:cs="Arial"/>
          <w:sz w:val="24"/>
          <w:szCs w:val="24"/>
        </w:rPr>
        <w:t xml:space="preserve">nue to be the official national </w:t>
      </w:r>
      <w:r w:rsidRPr="00B75703">
        <w:rPr>
          <w:rFonts w:ascii="Arial" w:eastAsia="Arial" w:hAnsi="Arial" w:cs="Arial"/>
          <w:sz w:val="24"/>
          <w:szCs w:val="24"/>
        </w:rPr>
        <w:t>standard for EMS data Included in the recommendations are the need to identify and categorize EMS performance measures, provide assistance to State EMS offices in employing NEMSIS performance measures, identify barriers to real time surveillance of data and ensuring quality data input at the state</w:t>
      </w:r>
      <w:r w:rsidR="001130C9" w:rsidRPr="00B75703">
        <w:rPr>
          <w:rFonts w:ascii="Arial" w:eastAsia="Arial" w:hAnsi="Arial" w:cs="Arial"/>
          <w:sz w:val="24"/>
          <w:szCs w:val="24"/>
        </w:rPr>
        <w:t xml:space="preserve"> and local levels.</w:t>
      </w:r>
    </w:p>
    <w:p w14:paraId="754B6528" w14:textId="77777777" w:rsidR="00EA192C" w:rsidRPr="00EA192C" w:rsidRDefault="00EA192C" w:rsidP="00EA192C">
      <w:pPr>
        <w:spacing w:after="0" w:line="240" w:lineRule="auto"/>
        <w:ind w:right="129"/>
        <w:rPr>
          <w:rFonts w:ascii="Arial" w:eastAsia="Arial" w:hAnsi="Arial" w:cs="Arial"/>
          <w:sz w:val="24"/>
          <w:szCs w:val="24"/>
        </w:rPr>
      </w:pPr>
    </w:p>
    <w:p w14:paraId="72803330" w14:textId="34EA0B64" w:rsidR="000E345E" w:rsidRPr="00BE6343" w:rsidRDefault="000E345E" w:rsidP="000E345E">
      <w:pPr>
        <w:pStyle w:val="ListParagraph"/>
        <w:numPr>
          <w:ilvl w:val="0"/>
          <w:numId w:val="14"/>
        </w:numPr>
        <w:spacing w:after="0" w:line="240" w:lineRule="auto"/>
        <w:ind w:right="129"/>
        <w:rPr>
          <w:rFonts w:ascii="Arial" w:eastAsia="Arial" w:hAnsi="Arial" w:cs="Arial"/>
          <w:b/>
          <w:sz w:val="24"/>
          <w:szCs w:val="24"/>
        </w:rPr>
      </w:pPr>
      <w:r w:rsidRPr="00BE6343">
        <w:rPr>
          <w:rFonts w:ascii="Arial" w:eastAsia="Arial" w:hAnsi="Arial" w:cs="Arial"/>
          <w:b/>
          <w:sz w:val="24"/>
          <w:szCs w:val="24"/>
        </w:rPr>
        <w:t xml:space="preserve">FICEMS </w:t>
      </w:r>
      <w:r w:rsidR="00DB277B">
        <w:rPr>
          <w:rFonts w:ascii="Arial" w:eastAsia="Arial" w:hAnsi="Arial" w:cs="Arial"/>
          <w:b/>
          <w:sz w:val="24"/>
          <w:szCs w:val="24"/>
        </w:rPr>
        <w:t xml:space="preserve">Five-Year </w:t>
      </w:r>
      <w:r w:rsidRPr="00BE6343">
        <w:rPr>
          <w:rFonts w:ascii="Arial" w:eastAsia="Arial" w:hAnsi="Arial" w:cs="Arial"/>
          <w:b/>
          <w:sz w:val="24"/>
          <w:szCs w:val="24"/>
        </w:rPr>
        <w:t>Strategic Plan</w:t>
      </w:r>
      <w:r w:rsidR="00DB277B">
        <w:rPr>
          <w:rFonts w:ascii="Arial" w:eastAsia="Arial" w:hAnsi="Arial" w:cs="Arial"/>
          <w:b/>
          <w:sz w:val="24"/>
          <w:szCs w:val="24"/>
        </w:rPr>
        <w:t xml:space="preserve"> </w:t>
      </w:r>
      <w:proofErr w:type="gramStart"/>
      <w:r w:rsidR="00DB277B" w:rsidRPr="00DB277B">
        <w:rPr>
          <w:b/>
          <w:sz w:val="24"/>
          <w:szCs w:val="24"/>
        </w:rPr>
        <w:t>December,</w:t>
      </w:r>
      <w:proofErr w:type="gramEnd"/>
      <w:r w:rsidR="00DB277B" w:rsidRPr="00DB277B">
        <w:rPr>
          <w:b/>
          <w:sz w:val="24"/>
          <w:szCs w:val="24"/>
        </w:rPr>
        <w:t xml:space="preserve"> 2013.</w:t>
      </w:r>
    </w:p>
    <w:p w14:paraId="7EE8B6A8" w14:textId="362CD759" w:rsidR="000E345E" w:rsidRDefault="000E345E" w:rsidP="000E345E">
      <w:pPr>
        <w:pStyle w:val="ListParagraph"/>
        <w:numPr>
          <w:ilvl w:val="1"/>
          <w:numId w:val="14"/>
        </w:numPr>
        <w:spacing w:after="0" w:line="240" w:lineRule="auto"/>
        <w:ind w:right="129"/>
        <w:rPr>
          <w:rFonts w:ascii="Arial" w:eastAsia="Arial" w:hAnsi="Arial" w:cs="Arial"/>
          <w:sz w:val="24"/>
          <w:szCs w:val="24"/>
        </w:rPr>
      </w:pPr>
      <w:r w:rsidRPr="00BE6343">
        <w:rPr>
          <w:rFonts w:ascii="Arial" w:eastAsia="Arial" w:hAnsi="Arial" w:cs="Arial"/>
          <w:b/>
          <w:sz w:val="24"/>
          <w:szCs w:val="24"/>
        </w:rPr>
        <w:t>Objective 1.1:</w:t>
      </w:r>
      <w:r>
        <w:rPr>
          <w:rFonts w:ascii="Arial" w:eastAsia="Arial" w:hAnsi="Arial" w:cs="Arial"/>
          <w:sz w:val="24"/>
          <w:szCs w:val="24"/>
        </w:rPr>
        <w:t xml:space="preserve">  Refinement of the process by which EMS performance measures are developed and utilized.</w:t>
      </w:r>
    </w:p>
    <w:p w14:paraId="714E30CB" w14:textId="10208854" w:rsidR="000E345E" w:rsidRDefault="000E345E" w:rsidP="000E345E">
      <w:pPr>
        <w:pStyle w:val="ListParagraph"/>
        <w:numPr>
          <w:ilvl w:val="1"/>
          <w:numId w:val="14"/>
        </w:numPr>
        <w:spacing w:after="0" w:line="240" w:lineRule="auto"/>
        <w:ind w:right="129"/>
        <w:rPr>
          <w:rFonts w:ascii="Arial" w:eastAsia="Arial" w:hAnsi="Arial" w:cs="Arial"/>
          <w:sz w:val="24"/>
          <w:szCs w:val="24"/>
        </w:rPr>
      </w:pPr>
      <w:r w:rsidRPr="00BE6343">
        <w:rPr>
          <w:rFonts w:ascii="Arial" w:eastAsia="Arial" w:hAnsi="Arial" w:cs="Arial"/>
          <w:b/>
          <w:sz w:val="24"/>
          <w:szCs w:val="24"/>
        </w:rPr>
        <w:t xml:space="preserve">Objective 1.3: </w:t>
      </w:r>
      <w:r>
        <w:rPr>
          <w:rFonts w:ascii="Arial" w:eastAsia="Arial" w:hAnsi="Arial" w:cs="Arial"/>
          <w:sz w:val="24"/>
          <w:szCs w:val="24"/>
        </w:rPr>
        <w:t xml:space="preserve"> Promotion of measurement and reporting of the relationship between EMS care and outcomes, especially for time critical and sensitive conditions.</w:t>
      </w:r>
    </w:p>
    <w:p w14:paraId="20C3BC6E" w14:textId="3FC3BFD9" w:rsidR="000E345E" w:rsidRDefault="000E345E" w:rsidP="000E345E">
      <w:pPr>
        <w:pStyle w:val="ListParagraph"/>
        <w:numPr>
          <w:ilvl w:val="1"/>
          <w:numId w:val="14"/>
        </w:numPr>
        <w:spacing w:after="0" w:line="240" w:lineRule="auto"/>
        <w:ind w:right="129"/>
        <w:rPr>
          <w:rFonts w:ascii="Arial" w:eastAsia="Arial" w:hAnsi="Arial" w:cs="Arial"/>
          <w:sz w:val="24"/>
          <w:szCs w:val="24"/>
        </w:rPr>
      </w:pPr>
      <w:r w:rsidRPr="00BE6343">
        <w:rPr>
          <w:rFonts w:ascii="Arial" w:eastAsia="Arial" w:hAnsi="Arial" w:cs="Arial"/>
          <w:b/>
          <w:sz w:val="24"/>
          <w:szCs w:val="24"/>
        </w:rPr>
        <w:t>Objective 1.4:</w:t>
      </w:r>
      <w:r>
        <w:rPr>
          <w:rFonts w:ascii="Arial" w:eastAsia="Arial" w:hAnsi="Arial" w:cs="Arial"/>
          <w:sz w:val="24"/>
          <w:szCs w:val="24"/>
        </w:rPr>
        <w:t xml:space="preserve">  Reduction of disparities in care by identification and promotion of best practices including support for States in improving data quality.</w:t>
      </w:r>
    </w:p>
    <w:p w14:paraId="4DCC07EE" w14:textId="6FADF308" w:rsidR="000E345E" w:rsidRDefault="000E345E" w:rsidP="000E345E">
      <w:pPr>
        <w:pStyle w:val="ListParagraph"/>
        <w:numPr>
          <w:ilvl w:val="1"/>
          <w:numId w:val="14"/>
        </w:numPr>
        <w:spacing w:after="0" w:line="240" w:lineRule="auto"/>
        <w:ind w:right="129"/>
        <w:rPr>
          <w:rFonts w:ascii="Arial" w:eastAsia="Arial" w:hAnsi="Arial" w:cs="Arial"/>
          <w:sz w:val="24"/>
          <w:szCs w:val="24"/>
        </w:rPr>
      </w:pPr>
      <w:r w:rsidRPr="00BE6343">
        <w:rPr>
          <w:rFonts w:ascii="Arial" w:eastAsia="Arial" w:hAnsi="Arial" w:cs="Arial"/>
          <w:b/>
          <w:sz w:val="24"/>
          <w:szCs w:val="24"/>
        </w:rPr>
        <w:t>Objective 2.2:</w:t>
      </w:r>
      <w:r>
        <w:rPr>
          <w:rFonts w:ascii="Arial" w:eastAsia="Arial" w:hAnsi="Arial" w:cs="Arial"/>
          <w:sz w:val="24"/>
          <w:szCs w:val="24"/>
        </w:rPr>
        <w:t xml:space="preserve">  Promotion of standardization and quality improvement of EMS prehospital data </w:t>
      </w:r>
      <w:proofErr w:type="gramStart"/>
      <w:r>
        <w:rPr>
          <w:rFonts w:ascii="Arial" w:eastAsia="Arial" w:hAnsi="Arial" w:cs="Arial"/>
          <w:sz w:val="24"/>
          <w:szCs w:val="24"/>
        </w:rPr>
        <w:t>through the use of</w:t>
      </w:r>
      <w:proofErr w:type="gramEnd"/>
      <w:r>
        <w:rPr>
          <w:rFonts w:ascii="Arial" w:eastAsia="Arial" w:hAnsi="Arial" w:cs="Arial"/>
          <w:sz w:val="24"/>
          <w:szCs w:val="24"/>
        </w:rPr>
        <w:t xml:space="preserve"> NEMSIS-compliant systems.</w:t>
      </w:r>
    </w:p>
    <w:p w14:paraId="7384E672" w14:textId="77777777" w:rsidR="000E345E" w:rsidRPr="00B75703" w:rsidRDefault="000E345E" w:rsidP="000E345E">
      <w:pPr>
        <w:pStyle w:val="ListParagraph"/>
        <w:numPr>
          <w:ilvl w:val="1"/>
          <w:numId w:val="14"/>
        </w:numPr>
        <w:spacing w:after="0" w:line="240" w:lineRule="auto"/>
        <w:ind w:right="129"/>
        <w:rPr>
          <w:rFonts w:ascii="Arial" w:eastAsia="Arial" w:hAnsi="Arial" w:cs="Arial"/>
          <w:sz w:val="24"/>
          <w:szCs w:val="24"/>
        </w:rPr>
      </w:pPr>
      <w:r w:rsidRPr="00BE6343">
        <w:rPr>
          <w:rFonts w:ascii="Arial" w:eastAsia="Arial" w:hAnsi="Arial" w:cs="Arial"/>
          <w:b/>
          <w:sz w:val="24"/>
          <w:szCs w:val="24"/>
        </w:rPr>
        <w:t xml:space="preserve">Objective 2.4: </w:t>
      </w:r>
      <w:r>
        <w:rPr>
          <w:rFonts w:ascii="Arial" w:eastAsia="Arial" w:hAnsi="Arial" w:cs="Arial"/>
          <w:sz w:val="24"/>
          <w:szCs w:val="24"/>
        </w:rPr>
        <w:t xml:space="preserve"> Improve the linkages between NEMSIS data and other databases or registries to measure system effectiveness and improve clinical outcomes.</w:t>
      </w:r>
    </w:p>
    <w:p w14:paraId="2F6D21CE" w14:textId="68592C92" w:rsidR="001A75A9" w:rsidRDefault="001A75A9">
      <w:pPr>
        <w:spacing w:before="16" w:after="0" w:line="260" w:lineRule="exact"/>
        <w:rPr>
          <w:rFonts w:ascii="Arial" w:eastAsia="Arial" w:hAnsi="Arial" w:cs="Arial"/>
          <w:b/>
          <w:bCs/>
          <w:sz w:val="24"/>
          <w:szCs w:val="24"/>
        </w:rPr>
      </w:pPr>
    </w:p>
    <w:p w14:paraId="3F678D26" w14:textId="77777777" w:rsidR="000E345E" w:rsidRDefault="000E345E">
      <w:pPr>
        <w:spacing w:before="16" w:after="0" w:line="260" w:lineRule="exact"/>
        <w:rPr>
          <w:rFonts w:ascii="Arial" w:eastAsia="Arial" w:hAnsi="Arial" w:cs="Arial"/>
          <w:b/>
          <w:bCs/>
          <w:sz w:val="24"/>
          <w:szCs w:val="24"/>
        </w:rPr>
      </w:pPr>
    </w:p>
    <w:p w14:paraId="397F7E07" w14:textId="5AC7E5CB" w:rsidR="0043509B" w:rsidRDefault="0043509B" w:rsidP="0043509B">
      <w:pPr>
        <w:spacing w:after="0" w:line="240" w:lineRule="auto"/>
        <w:ind w:left="465" w:right="-20"/>
        <w:rPr>
          <w:rFonts w:ascii="Arial" w:eastAsia="Arial" w:hAnsi="Arial" w:cs="Arial"/>
          <w:sz w:val="24"/>
          <w:szCs w:val="24"/>
        </w:rPr>
      </w:pPr>
      <w:r>
        <w:rPr>
          <w:rFonts w:ascii="Arial" w:eastAsia="Arial" w:hAnsi="Arial" w:cs="Arial"/>
          <w:b/>
          <w:bCs/>
          <w:sz w:val="24"/>
          <w:szCs w:val="24"/>
        </w:rPr>
        <w:t>B.</w:t>
      </w:r>
      <w:r>
        <w:rPr>
          <w:rFonts w:ascii="Arial" w:eastAsia="Arial" w:hAnsi="Arial" w:cs="Arial"/>
          <w:b/>
          <w:bCs/>
          <w:spacing w:val="66"/>
          <w:sz w:val="24"/>
          <w:szCs w:val="24"/>
        </w:rPr>
        <w:t xml:space="preserve"> </w:t>
      </w:r>
      <w:r>
        <w:rPr>
          <w:rFonts w:ascii="Arial" w:eastAsia="Arial" w:hAnsi="Arial" w:cs="Arial"/>
          <w:b/>
          <w:bCs/>
          <w:sz w:val="24"/>
          <w:szCs w:val="24"/>
        </w:rPr>
        <w:t>Sources/references</w:t>
      </w:r>
      <w:r>
        <w:rPr>
          <w:rFonts w:ascii="Arial" w:eastAsia="Arial" w:hAnsi="Arial" w:cs="Arial"/>
          <w:b/>
          <w:bCs/>
          <w:spacing w:val="-5"/>
          <w:sz w:val="24"/>
          <w:szCs w:val="24"/>
        </w:rPr>
        <w:t xml:space="preserve"> </w:t>
      </w:r>
      <w:r>
        <w:rPr>
          <w:rFonts w:ascii="Arial" w:eastAsia="Arial" w:hAnsi="Arial" w:cs="Arial"/>
          <w:b/>
          <w:bCs/>
          <w:sz w:val="24"/>
          <w:szCs w:val="24"/>
        </w:rPr>
        <w:t>related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issue</w:t>
      </w:r>
    </w:p>
    <w:p w14:paraId="6B129D8B" w14:textId="77777777" w:rsidR="0043509B" w:rsidRDefault="0043509B" w:rsidP="0043509B">
      <w:pPr>
        <w:spacing w:after="0" w:line="278" w:lineRule="exact"/>
        <w:ind w:left="465" w:right="128"/>
        <w:rPr>
          <w:rFonts w:ascii="Arial" w:eastAsia="Arial" w:hAnsi="Arial" w:cs="Arial"/>
          <w:sz w:val="24"/>
          <w:szCs w:val="24"/>
        </w:rPr>
      </w:pPr>
      <w:r>
        <w:rPr>
          <w:rFonts w:ascii="Arial" w:eastAsia="Arial" w:hAnsi="Arial" w:cs="Arial"/>
          <w:sz w:val="24"/>
          <w:szCs w:val="24"/>
        </w:rPr>
        <w:t>Sources relevant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problem statement</w:t>
      </w:r>
      <w:r>
        <w:rPr>
          <w:rFonts w:ascii="Arial" w:eastAsia="Arial" w:hAnsi="Arial" w:cs="Arial"/>
          <w:spacing w:val="-3"/>
          <w:sz w:val="24"/>
          <w:szCs w:val="24"/>
        </w:rPr>
        <w:t xml:space="preserve"> </w:t>
      </w:r>
      <w:r>
        <w:rPr>
          <w:rFonts w:ascii="Arial" w:eastAsia="Arial" w:hAnsi="Arial" w:cs="Arial"/>
          <w:sz w:val="24"/>
          <w:szCs w:val="24"/>
        </w:rPr>
        <w:t>used to</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committee’s</w:t>
      </w:r>
      <w:r>
        <w:rPr>
          <w:rFonts w:ascii="Arial" w:eastAsia="Arial" w:hAnsi="Arial" w:cs="Arial"/>
          <w:spacing w:val="-1"/>
          <w:sz w:val="24"/>
          <w:szCs w:val="24"/>
        </w:rPr>
        <w:t xml:space="preserve"> </w:t>
      </w:r>
      <w:r>
        <w:rPr>
          <w:rFonts w:ascii="Arial" w:eastAsia="Arial" w:hAnsi="Arial" w:cs="Arial"/>
          <w:sz w:val="24"/>
          <w:szCs w:val="24"/>
        </w:rPr>
        <w:t>analysis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issue or topic.</w:t>
      </w:r>
    </w:p>
    <w:p w14:paraId="400FCEDB" w14:textId="77777777" w:rsidR="0043509B" w:rsidRDefault="0043509B">
      <w:pPr>
        <w:spacing w:before="16" w:after="0" w:line="260" w:lineRule="exact"/>
        <w:rPr>
          <w:sz w:val="26"/>
          <w:szCs w:val="26"/>
        </w:rPr>
      </w:pPr>
    </w:p>
    <w:p w14:paraId="217347D2" w14:textId="4646B16B" w:rsidR="00140D76" w:rsidRPr="007B12C3" w:rsidRDefault="00140D76" w:rsidP="007B12C3">
      <w:pPr>
        <w:pStyle w:val="ListParagraph"/>
        <w:numPr>
          <w:ilvl w:val="0"/>
          <w:numId w:val="11"/>
        </w:numPr>
        <w:spacing w:before="12" w:after="0" w:line="250" w:lineRule="auto"/>
        <w:ind w:right="321"/>
        <w:rPr>
          <w:rFonts w:ascii="Arial" w:eastAsia="Arial" w:hAnsi="Arial" w:cs="Arial"/>
          <w:sz w:val="24"/>
          <w:szCs w:val="24"/>
        </w:rPr>
      </w:pPr>
      <w:r w:rsidRPr="007B12C3">
        <w:rPr>
          <w:rFonts w:ascii="Arial" w:eastAsia="Arial" w:hAnsi="Arial" w:cs="Arial"/>
          <w:sz w:val="24"/>
          <w:szCs w:val="24"/>
        </w:rPr>
        <w:t xml:space="preserve">Carter PL, Reardon SF.  Inequity Matters.  September 2014.  Stanford University William T. Grant Foundation.  </w:t>
      </w:r>
      <w:hyperlink r:id="rId10" w:history="1">
        <w:r w:rsidR="007B12C3" w:rsidRPr="007B12C3">
          <w:rPr>
            <w:rStyle w:val="Hyperlink"/>
            <w:rFonts w:ascii="Arial" w:eastAsia="Arial" w:hAnsi="Arial" w:cs="Arial"/>
            <w:sz w:val="24"/>
            <w:szCs w:val="24"/>
          </w:rPr>
          <w:t>https://ed.stanford.edu/sites/default/files/inequalitymatters.pdf</w:t>
        </w:r>
      </w:hyperlink>
      <w:r w:rsidR="007B12C3" w:rsidRPr="007B12C3">
        <w:rPr>
          <w:rFonts w:ascii="Arial" w:eastAsia="Arial" w:hAnsi="Arial" w:cs="Arial"/>
          <w:sz w:val="24"/>
          <w:szCs w:val="24"/>
        </w:rPr>
        <w:t xml:space="preserve">  </w:t>
      </w:r>
      <w:r w:rsidRPr="007B12C3">
        <w:rPr>
          <w:rFonts w:ascii="Arial" w:eastAsia="Arial" w:hAnsi="Arial" w:cs="Arial"/>
          <w:sz w:val="24"/>
          <w:szCs w:val="24"/>
        </w:rPr>
        <w:t>Last accessed January 21, 2020.</w:t>
      </w:r>
    </w:p>
    <w:p w14:paraId="68DE73FF" w14:textId="77777777" w:rsidR="00140D76" w:rsidRPr="00140D76" w:rsidRDefault="00140D76" w:rsidP="00140D76">
      <w:pPr>
        <w:spacing w:before="12" w:after="0" w:line="250" w:lineRule="auto"/>
        <w:ind w:right="321"/>
        <w:rPr>
          <w:rFonts w:ascii="Arial" w:eastAsia="Arial" w:hAnsi="Arial" w:cs="Arial"/>
          <w:sz w:val="24"/>
          <w:szCs w:val="24"/>
        </w:rPr>
      </w:pPr>
    </w:p>
    <w:p w14:paraId="06E3FAA1" w14:textId="3CD78E74" w:rsidR="00CA5A94" w:rsidRDefault="00510F0A" w:rsidP="007B12C3">
      <w:pPr>
        <w:pStyle w:val="ListParagraph"/>
        <w:numPr>
          <w:ilvl w:val="0"/>
          <w:numId w:val="11"/>
        </w:numPr>
        <w:spacing w:before="12" w:after="0" w:line="250" w:lineRule="auto"/>
        <w:ind w:right="321"/>
        <w:rPr>
          <w:rFonts w:ascii="Arial" w:eastAsia="Arial" w:hAnsi="Arial" w:cs="Arial"/>
          <w:sz w:val="24"/>
          <w:szCs w:val="24"/>
        </w:rPr>
      </w:pPr>
      <w:r w:rsidRPr="007B12C3">
        <w:rPr>
          <w:rFonts w:ascii="Arial" w:eastAsia="Arial" w:hAnsi="Arial" w:cs="Arial"/>
          <w:sz w:val="24"/>
          <w:szCs w:val="24"/>
        </w:rPr>
        <w:t>Institute of Medicine (</w:t>
      </w:r>
      <w:r w:rsidR="00CA5A94" w:rsidRPr="007B12C3">
        <w:rPr>
          <w:rFonts w:ascii="Arial" w:eastAsia="Arial" w:hAnsi="Arial" w:cs="Arial"/>
          <w:sz w:val="24"/>
          <w:szCs w:val="24"/>
        </w:rPr>
        <w:t>IOM</w:t>
      </w:r>
      <w:r w:rsidRPr="007B12C3">
        <w:rPr>
          <w:rFonts w:ascii="Arial" w:eastAsia="Arial" w:hAnsi="Arial" w:cs="Arial"/>
          <w:sz w:val="24"/>
          <w:szCs w:val="24"/>
        </w:rPr>
        <w:t>) 2015.  Strategies to Improve Cardiac Arrest Survival:  A time to act.  Washington DC:  The National Academies Press.</w:t>
      </w:r>
    </w:p>
    <w:p w14:paraId="58294F64" w14:textId="77777777" w:rsidR="008420AA" w:rsidRPr="00E6613C" w:rsidRDefault="008420AA" w:rsidP="00123305">
      <w:pPr>
        <w:spacing w:before="12" w:after="0" w:line="250" w:lineRule="auto"/>
        <w:ind w:right="321"/>
        <w:rPr>
          <w:rFonts w:ascii="Arial" w:eastAsia="Arial" w:hAnsi="Arial" w:cs="Arial"/>
          <w:sz w:val="24"/>
          <w:szCs w:val="24"/>
        </w:rPr>
      </w:pPr>
    </w:p>
    <w:p w14:paraId="5433B821" w14:textId="27CDD5C7" w:rsidR="008420AA" w:rsidRDefault="008420AA" w:rsidP="008420AA">
      <w:pPr>
        <w:pStyle w:val="ListParagraph"/>
        <w:widowControl/>
        <w:numPr>
          <w:ilvl w:val="0"/>
          <w:numId w:val="11"/>
        </w:numPr>
        <w:autoSpaceDE w:val="0"/>
        <w:autoSpaceDN w:val="0"/>
        <w:adjustRightInd w:val="0"/>
        <w:spacing w:after="0" w:line="240" w:lineRule="auto"/>
        <w:rPr>
          <w:rFonts w:ascii="Arial" w:eastAsia="Arial" w:hAnsi="Arial" w:cs="Arial"/>
          <w:sz w:val="24"/>
          <w:szCs w:val="24"/>
        </w:rPr>
      </w:pPr>
      <w:proofErr w:type="spellStart"/>
      <w:r w:rsidRPr="008420AA">
        <w:rPr>
          <w:rFonts w:ascii="Arial" w:eastAsia="Arial" w:hAnsi="Arial" w:cs="Arial"/>
          <w:sz w:val="24"/>
          <w:szCs w:val="24"/>
        </w:rPr>
        <w:t>Viani</w:t>
      </w:r>
      <w:proofErr w:type="spellEnd"/>
      <w:r w:rsidRPr="008420AA">
        <w:rPr>
          <w:rFonts w:ascii="Arial" w:eastAsia="Arial" w:hAnsi="Arial" w:cs="Arial"/>
          <w:sz w:val="24"/>
          <w:szCs w:val="24"/>
        </w:rPr>
        <w:t xml:space="preserve"> SS, Alonso A, Benjamin EJ, </w:t>
      </w:r>
      <w:proofErr w:type="spellStart"/>
      <w:r w:rsidRPr="008420AA">
        <w:rPr>
          <w:rFonts w:ascii="Arial" w:eastAsia="Arial" w:hAnsi="Arial" w:cs="Arial"/>
          <w:sz w:val="24"/>
          <w:szCs w:val="24"/>
        </w:rPr>
        <w:t>Bittencourt</w:t>
      </w:r>
      <w:proofErr w:type="spellEnd"/>
      <w:r w:rsidRPr="008420AA">
        <w:rPr>
          <w:rFonts w:ascii="Arial" w:eastAsia="Arial" w:hAnsi="Arial" w:cs="Arial"/>
          <w:sz w:val="24"/>
          <w:szCs w:val="24"/>
        </w:rPr>
        <w:t xml:space="preserve"> MS, Callaway CW, Carson AP, Chamberlain AM, Chang AR, Cheng S, </w:t>
      </w:r>
      <w:proofErr w:type="spellStart"/>
      <w:r w:rsidRPr="008420AA">
        <w:rPr>
          <w:rFonts w:ascii="Arial" w:eastAsia="Arial" w:hAnsi="Arial" w:cs="Arial"/>
          <w:sz w:val="24"/>
          <w:szCs w:val="24"/>
        </w:rPr>
        <w:t>Delling</w:t>
      </w:r>
      <w:proofErr w:type="spellEnd"/>
      <w:r w:rsidRPr="008420AA">
        <w:rPr>
          <w:rFonts w:ascii="Arial" w:eastAsia="Arial" w:hAnsi="Arial" w:cs="Arial"/>
          <w:sz w:val="24"/>
          <w:szCs w:val="24"/>
        </w:rPr>
        <w:t xml:space="preserve"> FN, </w:t>
      </w:r>
      <w:proofErr w:type="spellStart"/>
      <w:r w:rsidRPr="008420AA">
        <w:rPr>
          <w:rFonts w:ascii="Arial" w:eastAsia="Arial" w:hAnsi="Arial" w:cs="Arial"/>
          <w:sz w:val="24"/>
          <w:szCs w:val="24"/>
        </w:rPr>
        <w:t>Djousse</w:t>
      </w:r>
      <w:proofErr w:type="spellEnd"/>
      <w:r w:rsidRPr="008420AA">
        <w:rPr>
          <w:rFonts w:ascii="Arial" w:eastAsia="Arial" w:hAnsi="Arial" w:cs="Arial"/>
          <w:sz w:val="24"/>
          <w:szCs w:val="24"/>
        </w:rPr>
        <w:t xml:space="preserve"> L, Elkind MSV, Ferguson JF, Fornage M, Khan SS, </w:t>
      </w:r>
      <w:proofErr w:type="spellStart"/>
      <w:r w:rsidRPr="008420AA">
        <w:rPr>
          <w:rFonts w:ascii="Arial" w:eastAsia="Arial" w:hAnsi="Arial" w:cs="Arial"/>
          <w:sz w:val="24"/>
          <w:szCs w:val="24"/>
        </w:rPr>
        <w:t>Kissela</w:t>
      </w:r>
      <w:proofErr w:type="spellEnd"/>
      <w:r w:rsidRPr="008420AA">
        <w:rPr>
          <w:rFonts w:ascii="Arial" w:eastAsia="Arial" w:hAnsi="Arial" w:cs="Arial"/>
          <w:sz w:val="24"/>
          <w:szCs w:val="24"/>
        </w:rPr>
        <w:t xml:space="preserve"> BM, Knutson KL, Kwan TW, Lackland DT, Lewis TT, Lichtman JH, Longenecker CT, Loop MS, </w:t>
      </w:r>
      <w:proofErr w:type="spellStart"/>
      <w:r w:rsidRPr="008420AA">
        <w:rPr>
          <w:rFonts w:ascii="Arial" w:eastAsia="Arial" w:hAnsi="Arial" w:cs="Arial"/>
          <w:sz w:val="24"/>
          <w:szCs w:val="24"/>
        </w:rPr>
        <w:t>Lutsey</w:t>
      </w:r>
      <w:proofErr w:type="spellEnd"/>
      <w:r w:rsidRPr="008420AA">
        <w:rPr>
          <w:rFonts w:ascii="Arial" w:eastAsia="Arial" w:hAnsi="Arial" w:cs="Arial"/>
          <w:sz w:val="24"/>
          <w:szCs w:val="24"/>
        </w:rPr>
        <w:t xml:space="preserve"> PL, Martin SS, Matsushita K, Moran AE, </w:t>
      </w:r>
      <w:proofErr w:type="spellStart"/>
      <w:r w:rsidRPr="008420AA">
        <w:rPr>
          <w:rFonts w:ascii="Arial" w:eastAsia="Arial" w:hAnsi="Arial" w:cs="Arial"/>
          <w:sz w:val="24"/>
          <w:szCs w:val="24"/>
        </w:rPr>
        <w:t>Mussolino</w:t>
      </w:r>
      <w:proofErr w:type="spellEnd"/>
      <w:r w:rsidRPr="008420AA">
        <w:rPr>
          <w:rFonts w:ascii="Arial" w:eastAsia="Arial" w:hAnsi="Arial" w:cs="Arial"/>
          <w:sz w:val="24"/>
          <w:szCs w:val="24"/>
        </w:rPr>
        <w:t xml:space="preserve"> ME, Perak AM, Rosamond WD, Roth GA, Sampson UKA, </w:t>
      </w:r>
      <w:proofErr w:type="spellStart"/>
      <w:r w:rsidRPr="008420AA">
        <w:rPr>
          <w:rFonts w:ascii="Arial" w:eastAsia="Arial" w:hAnsi="Arial" w:cs="Arial"/>
          <w:sz w:val="24"/>
          <w:szCs w:val="24"/>
        </w:rPr>
        <w:t>Satou</w:t>
      </w:r>
      <w:proofErr w:type="spellEnd"/>
      <w:r w:rsidRPr="008420AA">
        <w:rPr>
          <w:rFonts w:ascii="Arial" w:eastAsia="Arial" w:hAnsi="Arial" w:cs="Arial"/>
          <w:sz w:val="24"/>
          <w:szCs w:val="24"/>
        </w:rPr>
        <w:t xml:space="preserve"> GM, Schroeder EB, Shah SH, Shay CM, </w:t>
      </w:r>
      <w:proofErr w:type="spellStart"/>
      <w:r w:rsidRPr="008420AA">
        <w:rPr>
          <w:rFonts w:ascii="Arial" w:eastAsia="Arial" w:hAnsi="Arial" w:cs="Arial"/>
          <w:sz w:val="24"/>
          <w:szCs w:val="24"/>
        </w:rPr>
        <w:t>Spartano</w:t>
      </w:r>
      <w:proofErr w:type="spellEnd"/>
      <w:r w:rsidRPr="008420AA">
        <w:rPr>
          <w:rFonts w:ascii="Arial" w:eastAsia="Arial" w:hAnsi="Arial" w:cs="Arial"/>
          <w:sz w:val="24"/>
          <w:szCs w:val="24"/>
        </w:rPr>
        <w:t xml:space="preserve"> NL, Stokes A, </w:t>
      </w:r>
      <w:proofErr w:type="spellStart"/>
      <w:r w:rsidRPr="008420AA">
        <w:rPr>
          <w:rFonts w:ascii="Arial" w:eastAsia="Arial" w:hAnsi="Arial" w:cs="Arial"/>
          <w:sz w:val="24"/>
          <w:szCs w:val="24"/>
        </w:rPr>
        <w:t>Tirschwell</w:t>
      </w:r>
      <w:proofErr w:type="spellEnd"/>
      <w:r w:rsidRPr="008420AA">
        <w:rPr>
          <w:rFonts w:ascii="Arial" w:eastAsia="Arial" w:hAnsi="Arial" w:cs="Arial"/>
          <w:sz w:val="24"/>
          <w:szCs w:val="24"/>
        </w:rPr>
        <w:t xml:space="preserve"> DL, </w:t>
      </w:r>
      <w:proofErr w:type="spellStart"/>
      <w:r w:rsidRPr="008420AA">
        <w:rPr>
          <w:rFonts w:ascii="Arial" w:eastAsia="Arial" w:hAnsi="Arial" w:cs="Arial"/>
          <w:sz w:val="24"/>
          <w:szCs w:val="24"/>
        </w:rPr>
        <w:t>VanWagner</w:t>
      </w:r>
      <w:proofErr w:type="spellEnd"/>
      <w:r w:rsidRPr="008420AA">
        <w:rPr>
          <w:rFonts w:ascii="Arial" w:eastAsia="Arial" w:hAnsi="Arial" w:cs="Arial"/>
          <w:sz w:val="24"/>
          <w:szCs w:val="24"/>
        </w:rPr>
        <w:t xml:space="preserve"> LB, Tsao CW; on behalf of the American Heart Association Council on Epidemiology and Prevention Statistics Committee and Stroke Statistics Subcommittee. Heart disease and stroke statistics— 2020 update: a report from the American Heart Association. Circulation. 2020;</w:t>
      </w:r>
      <w:proofErr w:type="gramStart"/>
      <w:r w:rsidRPr="008420AA">
        <w:rPr>
          <w:rFonts w:ascii="Arial" w:eastAsia="Arial" w:hAnsi="Arial" w:cs="Arial"/>
          <w:sz w:val="24"/>
          <w:szCs w:val="24"/>
        </w:rPr>
        <w:t>141:e</w:t>
      </w:r>
      <w:proofErr w:type="gramEnd"/>
      <w:r w:rsidRPr="008420AA">
        <w:rPr>
          <w:rFonts w:ascii="Arial" w:eastAsia="Arial" w:hAnsi="Arial" w:cs="Arial"/>
          <w:sz w:val="24"/>
          <w:szCs w:val="24"/>
        </w:rPr>
        <w:t xml:space="preserve">139–e596. </w:t>
      </w:r>
      <w:proofErr w:type="spellStart"/>
      <w:r w:rsidRPr="008420AA">
        <w:rPr>
          <w:rFonts w:ascii="Arial" w:eastAsia="Arial" w:hAnsi="Arial" w:cs="Arial"/>
          <w:sz w:val="24"/>
          <w:szCs w:val="24"/>
        </w:rPr>
        <w:t>doi</w:t>
      </w:r>
      <w:proofErr w:type="spellEnd"/>
      <w:r w:rsidRPr="008420AA">
        <w:rPr>
          <w:rFonts w:ascii="Arial" w:eastAsia="Arial" w:hAnsi="Arial" w:cs="Arial"/>
          <w:sz w:val="24"/>
          <w:szCs w:val="24"/>
        </w:rPr>
        <w:t>: 10.1161/CIR.0000000000000757.</w:t>
      </w:r>
    </w:p>
    <w:p w14:paraId="3332CCCE" w14:textId="77777777" w:rsidR="008420AA" w:rsidRPr="00E6613C" w:rsidRDefault="008420AA" w:rsidP="00123305">
      <w:pPr>
        <w:widowControl/>
        <w:autoSpaceDE w:val="0"/>
        <w:autoSpaceDN w:val="0"/>
        <w:adjustRightInd w:val="0"/>
        <w:spacing w:after="0" w:line="240" w:lineRule="auto"/>
        <w:rPr>
          <w:rFonts w:ascii="Arial" w:eastAsia="Arial" w:hAnsi="Arial" w:cs="Arial"/>
          <w:sz w:val="24"/>
          <w:szCs w:val="24"/>
        </w:rPr>
      </w:pPr>
    </w:p>
    <w:p w14:paraId="255ABD25" w14:textId="3224496D" w:rsidR="00621AFA" w:rsidRPr="00621AFA" w:rsidRDefault="00621AFA" w:rsidP="00621AFA">
      <w:pPr>
        <w:pStyle w:val="ListParagraph"/>
        <w:widowControl/>
        <w:numPr>
          <w:ilvl w:val="0"/>
          <w:numId w:val="11"/>
        </w:numPr>
        <w:autoSpaceDE w:val="0"/>
        <w:autoSpaceDN w:val="0"/>
        <w:adjustRightInd w:val="0"/>
        <w:spacing w:after="0" w:line="240" w:lineRule="auto"/>
        <w:rPr>
          <w:rFonts w:ascii="Arial" w:eastAsia="Arial" w:hAnsi="Arial" w:cs="Arial"/>
          <w:sz w:val="24"/>
          <w:szCs w:val="24"/>
        </w:rPr>
      </w:pPr>
      <w:r>
        <w:rPr>
          <w:rFonts w:ascii="Arial" w:eastAsia="Arial" w:hAnsi="Arial" w:cs="Arial"/>
          <w:sz w:val="24"/>
          <w:szCs w:val="24"/>
        </w:rPr>
        <w:t xml:space="preserve">Cardiac Arrest Registry to Enhance Survival.  </w:t>
      </w:r>
      <w:hyperlink r:id="rId11" w:history="1">
        <w:r w:rsidR="00786144" w:rsidRPr="00BF0D16">
          <w:rPr>
            <w:rStyle w:val="Hyperlink"/>
            <w:rFonts w:ascii="Arial" w:eastAsia="Arial" w:hAnsi="Arial" w:cs="Arial"/>
            <w:sz w:val="24"/>
            <w:szCs w:val="24"/>
          </w:rPr>
          <w:t>https://www.mycares.net</w:t>
        </w:r>
      </w:hyperlink>
      <w:r w:rsidR="00786144">
        <w:rPr>
          <w:rFonts w:ascii="Arial" w:eastAsia="Arial" w:hAnsi="Arial" w:cs="Arial"/>
          <w:sz w:val="24"/>
          <w:szCs w:val="24"/>
        </w:rPr>
        <w:t xml:space="preserve">  Last accessed January 21, 2020.</w:t>
      </w:r>
    </w:p>
    <w:p w14:paraId="218C256E" w14:textId="77777777" w:rsidR="00924D86" w:rsidRDefault="00924D86" w:rsidP="00924D86">
      <w:pPr>
        <w:spacing w:before="12" w:after="0" w:line="250" w:lineRule="auto"/>
        <w:ind w:right="321" w:firstLine="720"/>
        <w:rPr>
          <w:rFonts w:ascii="Arial" w:eastAsia="Arial" w:hAnsi="Arial" w:cs="Arial"/>
          <w:sz w:val="24"/>
          <w:szCs w:val="24"/>
        </w:rPr>
      </w:pPr>
    </w:p>
    <w:p w14:paraId="70BB72F9" w14:textId="777B854C" w:rsidR="00BA7F28" w:rsidRPr="00A04251" w:rsidRDefault="00140D76" w:rsidP="003014BD">
      <w:pPr>
        <w:pStyle w:val="ListParagraph"/>
        <w:numPr>
          <w:ilvl w:val="0"/>
          <w:numId w:val="11"/>
        </w:numPr>
        <w:spacing w:before="12" w:after="0" w:line="250" w:lineRule="auto"/>
        <w:ind w:right="321"/>
        <w:rPr>
          <w:rFonts w:ascii="Arial" w:eastAsia="Arial" w:hAnsi="Arial" w:cs="Arial"/>
          <w:sz w:val="24"/>
          <w:szCs w:val="24"/>
        </w:rPr>
      </w:pPr>
      <w:r w:rsidRPr="00A04251">
        <w:rPr>
          <w:rFonts w:ascii="Arial" w:eastAsia="Arial" w:hAnsi="Arial" w:cs="Arial"/>
          <w:sz w:val="24"/>
          <w:szCs w:val="24"/>
        </w:rPr>
        <w:t xml:space="preserve">National Committee on Vital and Health Statistics.  </w:t>
      </w:r>
      <w:hyperlink r:id="rId12" w:history="1">
        <w:r w:rsidR="00776076" w:rsidRPr="00A04251">
          <w:rPr>
            <w:rStyle w:val="Hyperlink"/>
            <w:rFonts w:ascii="Arial" w:eastAsia="Arial" w:hAnsi="Arial" w:cs="Arial"/>
            <w:sz w:val="24"/>
            <w:szCs w:val="24"/>
          </w:rPr>
          <w:t>https://ncvhs.hhs.gov/</w:t>
        </w:r>
      </w:hyperlink>
      <w:r w:rsidR="00A04251" w:rsidRPr="00A04251">
        <w:rPr>
          <w:rFonts w:ascii="Arial" w:eastAsia="Arial" w:hAnsi="Arial" w:cs="Arial"/>
          <w:sz w:val="24"/>
          <w:szCs w:val="24"/>
        </w:rPr>
        <w:t xml:space="preserve">  </w:t>
      </w:r>
      <w:r w:rsidRPr="00A04251">
        <w:rPr>
          <w:rFonts w:ascii="Arial" w:eastAsia="Arial" w:hAnsi="Arial" w:cs="Arial"/>
          <w:sz w:val="24"/>
          <w:szCs w:val="24"/>
        </w:rPr>
        <w:t xml:space="preserve">  Last accessed January 21, 2020</w:t>
      </w:r>
      <w:r w:rsidR="00A04251">
        <w:rPr>
          <w:rFonts w:ascii="Arial" w:eastAsia="Arial" w:hAnsi="Arial" w:cs="Arial"/>
          <w:sz w:val="24"/>
          <w:szCs w:val="24"/>
        </w:rPr>
        <w:t>.</w:t>
      </w:r>
      <w:r w:rsidR="00BA7F28" w:rsidRPr="00A04251">
        <w:rPr>
          <w:rFonts w:ascii="Arial" w:eastAsia="Arial" w:hAnsi="Arial" w:cs="Arial"/>
          <w:sz w:val="24"/>
          <w:szCs w:val="24"/>
        </w:rPr>
        <w:t xml:space="preserve"> </w:t>
      </w:r>
    </w:p>
    <w:p w14:paraId="50B2CDAD" w14:textId="77777777" w:rsidR="00924D86" w:rsidRDefault="00924D86" w:rsidP="00924D86">
      <w:pPr>
        <w:spacing w:before="12" w:after="0" w:line="250" w:lineRule="auto"/>
        <w:ind w:right="321"/>
        <w:rPr>
          <w:rFonts w:ascii="Arial" w:eastAsia="Arial" w:hAnsi="Arial" w:cs="Arial"/>
          <w:sz w:val="24"/>
          <w:szCs w:val="24"/>
        </w:rPr>
      </w:pPr>
    </w:p>
    <w:p w14:paraId="2721E5EC" w14:textId="77777777" w:rsidR="00924D86" w:rsidRPr="00924D86" w:rsidRDefault="00924D86" w:rsidP="00924D86">
      <w:pPr>
        <w:spacing w:before="12" w:after="0" w:line="250" w:lineRule="auto"/>
        <w:ind w:right="321"/>
        <w:rPr>
          <w:rFonts w:ascii="Arial" w:eastAsia="Arial" w:hAnsi="Arial" w:cs="Arial"/>
          <w:sz w:val="24"/>
          <w:szCs w:val="24"/>
        </w:rPr>
      </w:pPr>
    </w:p>
    <w:sectPr w:rsidR="00924D86" w:rsidRPr="00924D86" w:rsidSect="00DA4D24">
      <w:headerReference w:type="default" r:id="rId13"/>
      <w:footerReference w:type="default" r:id="rId14"/>
      <w:pgSz w:w="12240" w:h="15840"/>
      <w:pgMar w:top="1440" w:right="1320" w:bottom="1180" w:left="1340" w:header="763" w:footer="981"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A611" w14:textId="77777777" w:rsidR="00AB4B6F" w:rsidRDefault="00AB4B6F">
      <w:pPr>
        <w:spacing w:after="0" w:line="240" w:lineRule="auto"/>
      </w:pPr>
      <w:r>
        <w:separator/>
      </w:r>
    </w:p>
  </w:endnote>
  <w:endnote w:type="continuationSeparator" w:id="0">
    <w:p w14:paraId="0A6E5D35" w14:textId="77777777" w:rsidR="00AB4B6F" w:rsidRDefault="00A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9195" w14:textId="22C4BA51" w:rsidR="001A75A9" w:rsidRDefault="00134596">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4A6D03CE" wp14:editId="3013067E">
              <wp:simplePos x="0" y="0"/>
              <wp:positionH relativeFrom="margin">
                <wp:align>center</wp:align>
              </wp:positionH>
              <wp:positionV relativeFrom="bottomMargin">
                <wp:align>top</wp:align>
              </wp:positionV>
              <wp:extent cx="1445895" cy="162560"/>
              <wp:effectExtent l="0" t="0" r="190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6AB3" w14:textId="7A78EF50" w:rsidR="001A75A9" w:rsidRDefault="00134596">
                          <w:pPr>
                            <w:spacing w:after="0" w:line="245" w:lineRule="exact"/>
                            <w:ind w:left="20" w:right="-52"/>
                            <w:rPr>
                              <w:rFonts w:ascii="Calibri" w:eastAsia="Calibri" w:hAnsi="Calibri" w:cs="Calibri"/>
                              <w:sz w:val="21"/>
                              <w:szCs w:val="21"/>
                            </w:rPr>
                          </w:pPr>
                          <w:r>
                            <w:rPr>
                              <w:rFonts w:ascii="Calibri" w:eastAsia="Calibri" w:hAnsi="Calibri" w:cs="Calibri"/>
                              <w:spacing w:val="2"/>
                              <w:w w:val="102"/>
                              <w:position w:val="1"/>
                              <w:sz w:val="21"/>
                              <w:szCs w:val="21"/>
                            </w:rPr>
                            <w:t>PROPOSED INTERIM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03CE" id="_x0000_t202" coordsize="21600,21600" o:spt="202" path="m,l,21600r21600,l21600,xe">
              <v:stroke joinstyle="miter"/>
              <v:path gradientshapeok="t" o:connecttype="rect"/>
            </v:shapetype>
            <v:shape id="Text Box 2" o:spid="_x0000_s1026" type="#_x0000_t202" style="position:absolute;margin-left:0;margin-top:0;width:113.85pt;height:12.8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" filled="f" stroked="f">
              <v:textbox inset="0,0,0,0">
                <w:txbxContent>
                  <w:p w14:paraId="12046AB3" w14:textId="7A78EF50" w:rsidR="001A75A9" w:rsidRDefault="00134596">
                    <w:pPr>
                      <w:spacing w:after="0" w:line="245" w:lineRule="exact"/>
                      <w:ind w:left="20" w:right="-52"/>
                      <w:rPr>
                        <w:rFonts w:ascii="Calibri" w:eastAsia="Calibri" w:hAnsi="Calibri" w:cs="Calibri"/>
                        <w:sz w:val="21"/>
                        <w:szCs w:val="21"/>
                      </w:rPr>
                    </w:pPr>
                    <w:r>
                      <w:rPr>
                        <w:rFonts w:ascii="Calibri" w:eastAsia="Calibri" w:hAnsi="Calibri" w:cs="Calibri"/>
                        <w:spacing w:val="2"/>
                        <w:w w:val="102"/>
                        <w:position w:val="1"/>
                        <w:sz w:val="21"/>
                        <w:szCs w:val="21"/>
                      </w:rPr>
                      <w:t>PROPOSED INTERIM</w:t>
                    </w:r>
                  </w:p>
                </w:txbxContent>
              </v:textbox>
              <w10:wrap anchorx="margin" anchory="margin"/>
            </v:shape>
          </w:pict>
        </mc:Fallback>
      </mc:AlternateContent>
    </w:r>
    <w:r w:rsidR="00E128AE">
      <w:rPr>
        <w:noProof/>
      </w:rPr>
      <mc:AlternateContent>
        <mc:Choice Requires="wps">
          <w:drawing>
            <wp:anchor distT="0" distB="0" distL="114300" distR="114300" simplePos="0" relativeHeight="251657728" behindDoc="1" locked="0" layoutInCell="1" allowOverlap="1" wp14:anchorId="3F8A6918" wp14:editId="47674E91">
              <wp:simplePos x="0" y="0"/>
              <wp:positionH relativeFrom="page">
                <wp:posOffset>904875</wp:posOffset>
              </wp:positionH>
              <wp:positionV relativeFrom="page">
                <wp:posOffset>9296400</wp:posOffset>
              </wp:positionV>
              <wp:extent cx="790575" cy="176213"/>
              <wp:effectExtent l="0" t="0" r="952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CA63" w14:textId="75A389AF" w:rsidR="007B46B6" w:rsidRDefault="00134596">
                          <w:pPr>
                            <w:spacing w:after="0" w:line="245" w:lineRule="exact"/>
                            <w:ind w:left="20" w:right="-52"/>
                            <w:rPr>
                              <w:rFonts w:ascii="Calibri" w:eastAsia="Calibri" w:hAnsi="Calibri" w:cs="Calibri"/>
                              <w:spacing w:val="1"/>
                              <w:w w:val="102"/>
                              <w:position w:val="1"/>
                              <w:sz w:val="21"/>
                              <w:szCs w:val="21"/>
                            </w:rPr>
                          </w:pPr>
                          <w:r>
                            <w:rPr>
                              <w:rFonts w:ascii="Calibri" w:eastAsia="Calibri" w:hAnsi="Calibri" w:cs="Calibri"/>
                              <w:spacing w:val="1"/>
                              <w:w w:val="102"/>
                              <w:position w:val="1"/>
                              <w:sz w:val="21"/>
                              <w:szCs w:val="21"/>
                            </w:rPr>
                            <w:t>July 9, 2020</w:t>
                          </w:r>
                        </w:p>
                        <w:p w14:paraId="2F0D679E" w14:textId="1D9DF3AF"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6918" id="Text Box 3" o:spid="_x0000_s1027" type="#_x0000_t202" style="position:absolute;margin-left:71.25pt;margin-top:732pt;width:62.25pt;height:1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" filled="f" stroked="f">
              <v:textbox inset="0,0,0,0">
                <w:txbxContent>
                  <w:p w14:paraId="1761CA63" w14:textId="75A389AF" w:rsidR="007B46B6" w:rsidRDefault="00134596">
                    <w:pPr>
                      <w:spacing w:after="0" w:line="245" w:lineRule="exact"/>
                      <w:ind w:left="20" w:right="-52"/>
                      <w:rPr>
                        <w:rFonts w:ascii="Calibri" w:eastAsia="Calibri" w:hAnsi="Calibri" w:cs="Calibri"/>
                        <w:spacing w:val="1"/>
                        <w:w w:val="102"/>
                        <w:position w:val="1"/>
                        <w:sz w:val="21"/>
                        <w:szCs w:val="21"/>
                      </w:rPr>
                    </w:pPr>
                    <w:r>
                      <w:rPr>
                        <w:rFonts w:ascii="Calibri" w:eastAsia="Calibri" w:hAnsi="Calibri" w:cs="Calibri"/>
                        <w:spacing w:val="1"/>
                        <w:w w:val="102"/>
                        <w:position w:val="1"/>
                        <w:sz w:val="21"/>
                        <w:szCs w:val="21"/>
                      </w:rPr>
                      <w:t>July 9, 2020</w:t>
                    </w:r>
                  </w:p>
                  <w:p w14:paraId="2F0D679E" w14:textId="1D9DF3AF" w:rsidR="001A75A9" w:rsidRDefault="00F173B1">
                    <w:pPr>
                      <w:spacing w:after="0" w:line="245" w:lineRule="exact"/>
                      <w:ind w:left="20" w:right="-52"/>
                      <w:rPr>
                        <w:rFonts w:ascii="Calibri" w:eastAsia="Calibri" w:hAnsi="Calibri" w:cs="Calibri"/>
                        <w:sz w:val="21"/>
                        <w:szCs w:val="21"/>
                      </w:rPr>
                    </w:pPr>
                    <w:r>
                      <w:rPr>
                        <w:rFonts w:ascii="Calibri" w:eastAsia="Calibri" w:hAnsi="Calibri" w:cs="Calibri"/>
                        <w:spacing w:val="1"/>
                        <w:w w:val="102"/>
                        <w:position w:val="1"/>
                        <w:sz w:val="21"/>
                        <w:szCs w:val="21"/>
                      </w:rPr>
                      <w:t>[</w:t>
                    </w:r>
                    <w:r>
                      <w:rPr>
                        <w:rFonts w:ascii="Calibri" w:eastAsia="Calibri" w:hAnsi="Calibri" w:cs="Calibri"/>
                        <w:spacing w:val="2"/>
                        <w:w w:val="102"/>
                        <w:position w:val="1"/>
                        <w:sz w:val="21"/>
                        <w:szCs w:val="21"/>
                      </w:rPr>
                      <w:t>DATE</w:t>
                    </w:r>
                    <w:r>
                      <w:rPr>
                        <w:rFonts w:ascii="Calibri" w:eastAsia="Calibri" w:hAnsi="Calibri" w:cs="Calibri"/>
                        <w:spacing w:val="1"/>
                        <w:w w:val="102"/>
                        <w:position w:val="1"/>
                        <w:sz w:val="21"/>
                        <w:szCs w:val="21"/>
                      </w:rPr>
                      <w:t>]</w:t>
                    </w:r>
                    <w:r>
                      <w:rPr>
                        <w:rFonts w:ascii="Calibri" w:eastAsia="Calibri" w:hAnsi="Calibri" w:cs="Calibri"/>
                        <w:w w:val="105"/>
                        <w:position w:val="1"/>
                        <w:sz w:val="21"/>
                        <w:szCs w:val="21"/>
                      </w:rPr>
                      <w:t>'</w:t>
                    </w:r>
                  </w:p>
                </w:txbxContent>
              </v:textbox>
              <w10:wrap anchorx="page" anchory="page"/>
            </v:shape>
          </w:pict>
        </mc:Fallback>
      </mc:AlternateContent>
    </w:r>
    <w:r w:rsidR="00E128AE">
      <w:rPr>
        <w:noProof/>
      </w:rPr>
      <mc:AlternateContent>
        <mc:Choice Requires="wps">
          <w:drawing>
            <wp:anchor distT="0" distB="0" distL="114300" distR="114300" simplePos="0" relativeHeight="251659776" behindDoc="1" locked="0" layoutInCell="1" allowOverlap="1" wp14:anchorId="1CF0AB00" wp14:editId="57DCD83E">
              <wp:simplePos x="0" y="0"/>
              <wp:positionH relativeFrom="page">
                <wp:posOffset>6765290</wp:posOffset>
              </wp:positionH>
              <wp:positionV relativeFrom="page">
                <wp:posOffset>9295765</wp:posOffset>
              </wp:positionV>
              <wp:extent cx="120650" cy="162560"/>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A4DC2" w14:textId="2A69E733"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4224D8">
                            <w:rPr>
                              <w:rFonts w:ascii="Calibri" w:eastAsia="Calibri" w:hAnsi="Calibri" w:cs="Calibri"/>
                              <w:noProof/>
                              <w:w w:val="102"/>
                              <w:position w:val="1"/>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AB00" id="Text Box 1" o:spid="_x0000_s1028" type="#_x0000_t202" style="position:absolute;margin-left:532.7pt;margin-top:731.95pt;width:9.5pt;height:12.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" filled="f" stroked="f">
              <v:textbox inset="0,0,0,0">
                <w:txbxContent>
                  <w:p w14:paraId="542A4DC2" w14:textId="2A69E733" w:rsidR="001A75A9" w:rsidRDefault="00F173B1">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4224D8">
                      <w:rPr>
                        <w:rFonts w:ascii="Calibri" w:eastAsia="Calibri" w:hAnsi="Calibri" w:cs="Calibri"/>
                        <w:noProof/>
                        <w:w w:val="102"/>
                        <w:position w:val="1"/>
                        <w:sz w:val="21"/>
                        <w:szCs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02BB" w14:textId="77777777" w:rsidR="00AB4B6F" w:rsidRDefault="00AB4B6F">
      <w:pPr>
        <w:spacing w:after="0" w:line="240" w:lineRule="auto"/>
      </w:pPr>
      <w:r>
        <w:separator/>
      </w:r>
    </w:p>
  </w:footnote>
  <w:footnote w:type="continuationSeparator" w:id="0">
    <w:p w14:paraId="356B0833" w14:textId="77777777" w:rsidR="00AB4B6F" w:rsidRDefault="00A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8FEF" w14:textId="47D025D5" w:rsidR="001A75A9" w:rsidRDefault="00E70B2B">
    <w:pPr>
      <w:spacing w:after="0" w:line="200" w:lineRule="exact"/>
      <w:rPr>
        <w:sz w:val="20"/>
        <w:szCs w:val="20"/>
      </w:rPr>
    </w:pPr>
    <w:r>
      <w:rPr>
        <w:sz w:val="20"/>
        <w:szCs w:val="20"/>
      </w:rPr>
      <w:t>Equitable Patient Care</w:t>
    </w:r>
  </w:p>
  <w:p w14:paraId="1F110051" w14:textId="4272A9E9" w:rsidR="00DA4D24" w:rsidRDefault="00E70B2B">
    <w:pPr>
      <w:spacing w:after="0" w:line="200" w:lineRule="exact"/>
      <w:rPr>
        <w:sz w:val="20"/>
        <w:szCs w:val="20"/>
      </w:rPr>
    </w:pPr>
    <w:r>
      <w:rPr>
        <w:sz w:val="20"/>
        <w:szCs w:val="20"/>
      </w:rPr>
      <w:t>Reducing Social Inequities in EMS through a National Out-of-Hospital Cardiac Arrest Registry   V. 4.</w:t>
    </w:r>
    <w:r w:rsidR="00134596">
      <w:rPr>
        <w:sz w:val="20"/>
        <w:szCs w:val="20"/>
      </w:rPr>
      <w:t>6</w:t>
    </w:r>
  </w:p>
  <w:p w14:paraId="64D32AE0" w14:textId="0AFC2FFB" w:rsidR="00DA4D24" w:rsidRDefault="00DA4D24">
    <w:pPr>
      <w:spacing w:after="0" w:line="200" w:lineRule="exact"/>
      <w:rPr>
        <w:sz w:val="20"/>
        <w:szCs w:val="20"/>
      </w:rPr>
    </w:pPr>
    <w:r>
      <w:rPr>
        <w:sz w:val="20"/>
        <w:szCs w:val="20"/>
      </w:rPr>
      <w:t xml:space="preserve">Insert Status: </w:t>
    </w:r>
    <w:r w:rsidR="00134596">
      <w:rPr>
        <w:sz w:val="20"/>
        <w:szCs w:val="20"/>
      </w:rPr>
      <w:t>Proposed Interim</w:t>
    </w:r>
  </w:p>
  <w:p w14:paraId="60121842" w14:textId="267E2DDF" w:rsidR="00DA4D24" w:rsidRDefault="00E70B2B">
    <w:pPr>
      <w:spacing w:after="0" w:line="200" w:lineRule="exact"/>
      <w:rPr>
        <w:sz w:val="20"/>
        <w:szCs w:val="20"/>
      </w:rPr>
    </w:pPr>
    <w:r>
      <w:rPr>
        <w:sz w:val="20"/>
        <w:szCs w:val="20"/>
      </w:rPr>
      <w:t>J</w:t>
    </w:r>
    <w:r w:rsidR="00371659">
      <w:rPr>
        <w:sz w:val="20"/>
        <w:szCs w:val="20"/>
      </w:rPr>
      <w:t>uly 9</w:t>
    </w:r>
    <w:r>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67C"/>
    <w:multiLevelType w:val="multilevel"/>
    <w:tmpl w:val="E66C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3D1"/>
    <w:multiLevelType w:val="hybridMultilevel"/>
    <w:tmpl w:val="1474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D30"/>
    <w:multiLevelType w:val="multilevel"/>
    <w:tmpl w:val="E66C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65078"/>
    <w:multiLevelType w:val="hybridMultilevel"/>
    <w:tmpl w:val="D8943418"/>
    <w:lvl w:ilvl="0" w:tplc="AE50D5F6">
      <w:start w:val="2"/>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5A92398"/>
    <w:multiLevelType w:val="multilevel"/>
    <w:tmpl w:val="E66C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C2B3C"/>
    <w:multiLevelType w:val="multilevel"/>
    <w:tmpl w:val="21B68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75" w:hanging="375"/>
      </w:pPr>
      <w:rPr>
        <w:rFonts w:ascii="Arial" w:eastAsia="Arial" w:hAnsi="Arial" w:cs="Arial"/>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50C04"/>
    <w:multiLevelType w:val="hybridMultilevel"/>
    <w:tmpl w:val="62CA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4664"/>
    <w:multiLevelType w:val="multilevel"/>
    <w:tmpl w:val="E66C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5735F"/>
    <w:multiLevelType w:val="hybridMultilevel"/>
    <w:tmpl w:val="B8682388"/>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389D16AA"/>
    <w:multiLevelType w:val="hybridMultilevel"/>
    <w:tmpl w:val="6B1477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B077ED"/>
    <w:multiLevelType w:val="hybridMultilevel"/>
    <w:tmpl w:val="46C0A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7009C"/>
    <w:multiLevelType w:val="multilevel"/>
    <w:tmpl w:val="99861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75" w:hanging="375"/>
      </w:pPr>
      <w:rPr>
        <w:rFonts w:ascii="Arial" w:eastAsia="Arial" w:hAnsi="Arial" w:cs="Arial"/>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976E8"/>
    <w:multiLevelType w:val="multilevel"/>
    <w:tmpl w:val="DFFA0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75" w:hanging="375"/>
      </w:pPr>
      <w:rPr>
        <w:rFonts w:ascii="Arial" w:eastAsia="Arial" w:hAnsi="Arial" w:cs="Arial"/>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9462E"/>
    <w:multiLevelType w:val="multilevel"/>
    <w:tmpl w:val="2CF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662E5"/>
    <w:multiLevelType w:val="multilevel"/>
    <w:tmpl w:val="E66C6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E3FCE"/>
    <w:multiLevelType w:val="hybridMultilevel"/>
    <w:tmpl w:val="FD1832A4"/>
    <w:lvl w:ilvl="0" w:tplc="94BA4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3"/>
  </w:num>
  <w:num w:numId="5">
    <w:abstractNumId w:val="5"/>
  </w:num>
  <w:num w:numId="6">
    <w:abstractNumId w:val="13"/>
  </w:num>
  <w:num w:numId="7">
    <w:abstractNumId w:val="4"/>
  </w:num>
  <w:num w:numId="8">
    <w:abstractNumId w:val="1"/>
  </w:num>
  <w:num w:numId="9">
    <w:abstractNumId w:val="7"/>
  </w:num>
  <w:num w:numId="10">
    <w:abstractNumId w:val="14"/>
  </w:num>
  <w:num w:numId="11">
    <w:abstractNumId w:val="10"/>
  </w:num>
  <w:num w:numId="12">
    <w:abstractNumId w:val="11"/>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A9"/>
    <w:rsid w:val="0000706C"/>
    <w:rsid w:val="00025613"/>
    <w:rsid w:val="00035132"/>
    <w:rsid w:val="00084D7E"/>
    <w:rsid w:val="00086076"/>
    <w:rsid w:val="00091E51"/>
    <w:rsid w:val="00096B56"/>
    <w:rsid w:val="000C37BB"/>
    <w:rsid w:val="000E345E"/>
    <w:rsid w:val="0010081D"/>
    <w:rsid w:val="001130C9"/>
    <w:rsid w:val="001174E6"/>
    <w:rsid w:val="00123305"/>
    <w:rsid w:val="00124D79"/>
    <w:rsid w:val="00134596"/>
    <w:rsid w:val="00140D76"/>
    <w:rsid w:val="00153F49"/>
    <w:rsid w:val="001662C7"/>
    <w:rsid w:val="001770F5"/>
    <w:rsid w:val="001866A7"/>
    <w:rsid w:val="00195EFF"/>
    <w:rsid w:val="001A4CA4"/>
    <w:rsid w:val="001A75A9"/>
    <w:rsid w:val="001D3CB0"/>
    <w:rsid w:val="001D48D1"/>
    <w:rsid w:val="0025317E"/>
    <w:rsid w:val="00255D46"/>
    <w:rsid w:val="0027326F"/>
    <w:rsid w:val="002E14F9"/>
    <w:rsid w:val="002F400E"/>
    <w:rsid w:val="00304B96"/>
    <w:rsid w:val="0030575A"/>
    <w:rsid w:val="00307CBA"/>
    <w:rsid w:val="00371659"/>
    <w:rsid w:val="003A7F59"/>
    <w:rsid w:val="003B7564"/>
    <w:rsid w:val="003C3BF5"/>
    <w:rsid w:val="00412973"/>
    <w:rsid w:val="00421A5B"/>
    <w:rsid w:val="004224D8"/>
    <w:rsid w:val="00424E86"/>
    <w:rsid w:val="0043509B"/>
    <w:rsid w:val="00461876"/>
    <w:rsid w:val="00492654"/>
    <w:rsid w:val="004E08F6"/>
    <w:rsid w:val="004E6E5F"/>
    <w:rsid w:val="00506ADE"/>
    <w:rsid w:val="00510F0A"/>
    <w:rsid w:val="0058447D"/>
    <w:rsid w:val="00594E3C"/>
    <w:rsid w:val="005969C3"/>
    <w:rsid w:val="00605554"/>
    <w:rsid w:val="00621AFA"/>
    <w:rsid w:val="00641ED7"/>
    <w:rsid w:val="0064685F"/>
    <w:rsid w:val="00686BA4"/>
    <w:rsid w:val="00722592"/>
    <w:rsid w:val="007350BA"/>
    <w:rsid w:val="00743C80"/>
    <w:rsid w:val="00747183"/>
    <w:rsid w:val="00776076"/>
    <w:rsid w:val="00786144"/>
    <w:rsid w:val="007B12C3"/>
    <w:rsid w:val="007B46B6"/>
    <w:rsid w:val="00814C44"/>
    <w:rsid w:val="008420AA"/>
    <w:rsid w:val="008632B9"/>
    <w:rsid w:val="008723F7"/>
    <w:rsid w:val="008E4370"/>
    <w:rsid w:val="008F4768"/>
    <w:rsid w:val="00901568"/>
    <w:rsid w:val="00916B96"/>
    <w:rsid w:val="00924D86"/>
    <w:rsid w:val="009525AD"/>
    <w:rsid w:val="009536DE"/>
    <w:rsid w:val="009E79D6"/>
    <w:rsid w:val="00A04251"/>
    <w:rsid w:val="00A1443D"/>
    <w:rsid w:val="00A57CFF"/>
    <w:rsid w:val="00AB4B6F"/>
    <w:rsid w:val="00AF21F8"/>
    <w:rsid w:val="00B128C1"/>
    <w:rsid w:val="00B22996"/>
    <w:rsid w:val="00B341A0"/>
    <w:rsid w:val="00B43789"/>
    <w:rsid w:val="00B75703"/>
    <w:rsid w:val="00B813E2"/>
    <w:rsid w:val="00B920FC"/>
    <w:rsid w:val="00BA7F28"/>
    <w:rsid w:val="00BB0C29"/>
    <w:rsid w:val="00BD3355"/>
    <w:rsid w:val="00BE6343"/>
    <w:rsid w:val="00C312DB"/>
    <w:rsid w:val="00C527BF"/>
    <w:rsid w:val="00C66177"/>
    <w:rsid w:val="00CA5A94"/>
    <w:rsid w:val="00D306ED"/>
    <w:rsid w:val="00D347AA"/>
    <w:rsid w:val="00D41C03"/>
    <w:rsid w:val="00D90311"/>
    <w:rsid w:val="00D9588B"/>
    <w:rsid w:val="00DA4D24"/>
    <w:rsid w:val="00DB277B"/>
    <w:rsid w:val="00DB333B"/>
    <w:rsid w:val="00DC1687"/>
    <w:rsid w:val="00DD5358"/>
    <w:rsid w:val="00DF056D"/>
    <w:rsid w:val="00DF1574"/>
    <w:rsid w:val="00E128AE"/>
    <w:rsid w:val="00E6613C"/>
    <w:rsid w:val="00E70B2B"/>
    <w:rsid w:val="00E904E3"/>
    <w:rsid w:val="00EA192C"/>
    <w:rsid w:val="00EF5456"/>
    <w:rsid w:val="00F02D07"/>
    <w:rsid w:val="00F173B1"/>
    <w:rsid w:val="00F83D91"/>
    <w:rsid w:val="00F92A9B"/>
    <w:rsid w:val="00F9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1E1AF"/>
  <w15:docId w15:val="{3FBA19CA-D9E0-4BD0-ADC1-486462B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B1"/>
  </w:style>
  <w:style w:type="paragraph" w:styleId="Footer">
    <w:name w:val="footer"/>
    <w:basedOn w:val="Normal"/>
    <w:link w:val="FooterChar"/>
    <w:uiPriority w:val="99"/>
    <w:unhideWhenUsed/>
    <w:rsid w:val="00F1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B1"/>
  </w:style>
  <w:style w:type="paragraph" w:styleId="ListParagraph">
    <w:name w:val="List Paragraph"/>
    <w:basedOn w:val="Normal"/>
    <w:uiPriority w:val="34"/>
    <w:qFormat/>
    <w:rsid w:val="00641ED7"/>
    <w:pPr>
      <w:ind w:left="720"/>
      <w:contextualSpacing/>
    </w:pPr>
  </w:style>
  <w:style w:type="character" w:styleId="LineNumber">
    <w:name w:val="line number"/>
    <w:basedOn w:val="DefaultParagraphFont"/>
    <w:uiPriority w:val="99"/>
    <w:semiHidden/>
    <w:unhideWhenUsed/>
    <w:rsid w:val="00DA4D24"/>
  </w:style>
  <w:style w:type="paragraph" w:customStyle="1" w:styleId="Default">
    <w:name w:val="Default"/>
    <w:rsid w:val="001662C7"/>
    <w:pPr>
      <w:widowControl/>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A5A94"/>
    <w:rPr>
      <w:strike w:val="0"/>
      <w:dstrike w:val="0"/>
      <w:color w:val="007BA2"/>
      <w:u w:val="none"/>
      <w:effect w:val="none"/>
      <w:shd w:val="clear" w:color="auto" w:fill="auto"/>
    </w:rPr>
  </w:style>
  <w:style w:type="character" w:styleId="Strong">
    <w:name w:val="Strong"/>
    <w:basedOn w:val="DefaultParagraphFont"/>
    <w:uiPriority w:val="22"/>
    <w:qFormat/>
    <w:rsid w:val="00CA5A94"/>
    <w:rPr>
      <w:b/>
      <w:bCs/>
    </w:rPr>
  </w:style>
  <w:style w:type="paragraph" w:styleId="NormalWeb">
    <w:name w:val="Normal (Web)"/>
    <w:basedOn w:val="Normal"/>
    <w:uiPriority w:val="99"/>
    <w:unhideWhenUsed/>
    <w:rsid w:val="00CA5A94"/>
    <w:pPr>
      <w:widowControl/>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B96"/>
    <w:rPr>
      <w:i/>
      <w:iCs/>
    </w:rPr>
  </w:style>
  <w:style w:type="character" w:styleId="CommentReference">
    <w:name w:val="annotation reference"/>
    <w:basedOn w:val="DefaultParagraphFont"/>
    <w:uiPriority w:val="99"/>
    <w:semiHidden/>
    <w:unhideWhenUsed/>
    <w:rsid w:val="00924D86"/>
    <w:rPr>
      <w:sz w:val="16"/>
      <w:szCs w:val="16"/>
    </w:rPr>
  </w:style>
  <w:style w:type="paragraph" w:styleId="CommentText">
    <w:name w:val="annotation text"/>
    <w:basedOn w:val="Normal"/>
    <w:link w:val="CommentTextChar"/>
    <w:uiPriority w:val="99"/>
    <w:semiHidden/>
    <w:unhideWhenUsed/>
    <w:rsid w:val="00924D86"/>
    <w:pPr>
      <w:spacing w:line="240" w:lineRule="auto"/>
    </w:pPr>
    <w:rPr>
      <w:sz w:val="20"/>
      <w:szCs w:val="20"/>
    </w:rPr>
  </w:style>
  <w:style w:type="character" w:customStyle="1" w:styleId="CommentTextChar">
    <w:name w:val="Comment Text Char"/>
    <w:basedOn w:val="DefaultParagraphFont"/>
    <w:link w:val="CommentText"/>
    <w:uiPriority w:val="99"/>
    <w:semiHidden/>
    <w:rsid w:val="00924D86"/>
    <w:rPr>
      <w:sz w:val="20"/>
      <w:szCs w:val="20"/>
    </w:rPr>
  </w:style>
  <w:style w:type="paragraph" w:styleId="CommentSubject">
    <w:name w:val="annotation subject"/>
    <w:basedOn w:val="CommentText"/>
    <w:next w:val="CommentText"/>
    <w:link w:val="CommentSubjectChar"/>
    <w:uiPriority w:val="99"/>
    <w:semiHidden/>
    <w:unhideWhenUsed/>
    <w:rsid w:val="00924D86"/>
    <w:rPr>
      <w:b/>
      <w:bCs/>
    </w:rPr>
  </w:style>
  <w:style w:type="character" w:customStyle="1" w:styleId="CommentSubjectChar">
    <w:name w:val="Comment Subject Char"/>
    <w:basedOn w:val="CommentTextChar"/>
    <w:link w:val="CommentSubject"/>
    <w:uiPriority w:val="99"/>
    <w:semiHidden/>
    <w:rsid w:val="00924D86"/>
    <w:rPr>
      <w:b/>
      <w:bCs/>
      <w:sz w:val="20"/>
      <w:szCs w:val="20"/>
    </w:rPr>
  </w:style>
  <w:style w:type="paragraph" w:styleId="BalloonText">
    <w:name w:val="Balloon Text"/>
    <w:basedOn w:val="Normal"/>
    <w:link w:val="BalloonTextChar"/>
    <w:uiPriority w:val="99"/>
    <w:semiHidden/>
    <w:unhideWhenUsed/>
    <w:rsid w:val="0092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86"/>
    <w:rPr>
      <w:rFonts w:ascii="Segoe UI" w:hAnsi="Segoe UI" w:cs="Segoe UI"/>
      <w:sz w:val="18"/>
      <w:szCs w:val="18"/>
    </w:rPr>
  </w:style>
  <w:style w:type="character" w:styleId="FollowedHyperlink">
    <w:name w:val="FollowedHyperlink"/>
    <w:basedOn w:val="DefaultParagraphFont"/>
    <w:uiPriority w:val="99"/>
    <w:semiHidden/>
    <w:unhideWhenUsed/>
    <w:rsid w:val="007B1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900">
      <w:bodyDiv w:val="1"/>
      <w:marLeft w:val="0"/>
      <w:marRight w:val="0"/>
      <w:marTop w:val="0"/>
      <w:marBottom w:val="0"/>
      <w:divBdr>
        <w:top w:val="none" w:sz="0" w:space="0" w:color="auto"/>
        <w:left w:val="none" w:sz="0" w:space="0" w:color="auto"/>
        <w:bottom w:val="none" w:sz="0" w:space="0" w:color="auto"/>
        <w:right w:val="none" w:sz="0" w:space="0" w:color="auto"/>
      </w:divBdr>
      <w:divsChild>
        <w:div w:id="951594961">
          <w:marLeft w:val="0"/>
          <w:marRight w:val="0"/>
          <w:marTop w:val="0"/>
          <w:marBottom w:val="0"/>
          <w:divBdr>
            <w:top w:val="none" w:sz="0" w:space="0" w:color="auto"/>
            <w:left w:val="none" w:sz="0" w:space="0" w:color="auto"/>
            <w:bottom w:val="none" w:sz="0" w:space="0" w:color="auto"/>
            <w:right w:val="none" w:sz="0" w:space="0" w:color="auto"/>
          </w:divBdr>
          <w:divsChild>
            <w:div w:id="1577085550">
              <w:marLeft w:val="0"/>
              <w:marRight w:val="0"/>
              <w:marTop w:val="0"/>
              <w:marBottom w:val="0"/>
              <w:divBdr>
                <w:top w:val="none" w:sz="0" w:space="0" w:color="auto"/>
                <w:left w:val="none" w:sz="0" w:space="0" w:color="auto"/>
                <w:bottom w:val="none" w:sz="0" w:space="0" w:color="auto"/>
                <w:right w:val="none" w:sz="0" w:space="0" w:color="auto"/>
              </w:divBdr>
              <w:divsChild>
                <w:div w:id="1639843596">
                  <w:marLeft w:val="0"/>
                  <w:marRight w:val="0"/>
                  <w:marTop w:val="0"/>
                  <w:marBottom w:val="0"/>
                  <w:divBdr>
                    <w:top w:val="none" w:sz="0" w:space="0" w:color="auto"/>
                    <w:left w:val="none" w:sz="0" w:space="0" w:color="auto"/>
                    <w:bottom w:val="none" w:sz="0" w:space="0" w:color="auto"/>
                    <w:right w:val="none" w:sz="0" w:space="0" w:color="auto"/>
                  </w:divBdr>
                  <w:divsChild>
                    <w:div w:id="2016497448">
                      <w:marLeft w:val="0"/>
                      <w:marRight w:val="0"/>
                      <w:marTop w:val="0"/>
                      <w:marBottom w:val="0"/>
                      <w:divBdr>
                        <w:top w:val="none" w:sz="0" w:space="0" w:color="auto"/>
                        <w:left w:val="none" w:sz="0" w:space="0" w:color="auto"/>
                        <w:bottom w:val="none" w:sz="0" w:space="0" w:color="auto"/>
                        <w:right w:val="none" w:sz="0" w:space="0" w:color="auto"/>
                      </w:divBdr>
                      <w:divsChild>
                        <w:div w:id="1229539449">
                          <w:marLeft w:val="-225"/>
                          <w:marRight w:val="-225"/>
                          <w:marTop w:val="0"/>
                          <w:marBottom w:val="0"/>
                          <w:divBdr>
                            <w:top w:val="none" w:sz="0" w:space="0" w:color="auto"/>
                            <w:left w:val="none" w:sz="0" w:space="0" w:color="auto"/>
                            <w:bottom w:val="none" w:sz="0" w:space="0" w:color="auto"/>
                            <w:right w:val="none" w:sz="0" w:space="0" w:color="auto"/>
                          </w:divBdr>
                          <w:divsChild>
                            <w:div w:id="1025599921">
                              <w:marLeft w:val="0"/>
                              <w:marRight w:val="0"/>
                              <w:marTop w:val="0"/>
                              <w:marBottom w:val="0"/>
                              <w:divBdr>
                                <w:top w:val="none" w:sz="0" w:space="0" w:color="auto"/>
                                <w:left w:val="none" w:sz="0" w:space="0" w:color="auto"/>
                                <w:bottom w:val="none" w:sz="0" w:space="0" w:color="auto"/>
                                <w:right w:val="none" w:sz="0" w:space="0" w:color="auto"/>
                              </w:divBdr>
                              <w:divsChild>
                                <w:div w:id="445199415">
                                  <w:marLeft w:val="0"/>
                                  <w:marRight w:val="0"/>
                                  <w:marTop w:val="0"/>
                                  <w:marBottom w:val="0"/>
                                  <w:divBdr>
                                    <w:top w:val="none" w:sz="0" w:space="0" w:color="auto"/>
                                    <w:left w:val="none" w:sz="0" w:space="0" w:color="auto"/>
                                    <w:bottom w:val="none" w:sz="0" w:space="0" w:color="auto"/>
                                    <w:right w:val="none" w:sz="0" w:space="0" w:color="auto"/>
                                  </w:divBdr>
                                  <w:divsChild>
                                    <w:div w:id="115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5214">
      <w:bodyDiv w:val="1"/>
      <w:marLeft w:val="0"/>
      <w:marRight w:val="0"/>
      <w:marTop w:val="0"/>
      <w:marBottom w:val="0"/>
      <w:divBdr>
        <w:top w:val="none" w:sz="0" w:space="0" w:color="auto"/>
        <w:left w:val="none" w:sz="0" w:space="0" w:color="auto"/>
        <w:bottom w:val="none" w:sz="0" w:space="0" w:color="auto"/>
        <w:right w:val="none" w:sz="0" w:space="0" w:color="auto"/>
      </w:divBdr>
      <w:divsChild>
        <w:div w:id="1473446833">
          <w:marLeft w:val="0"/>
          <w:marRight w:val="0"/>
          <w:marTop w:val="0"/>
          <w:marBottom w:val="0"/>
          <w:divBdr>
            <w:top w:val="none" w:sz="0" w:space="0" w:color="auto"/>
            <w:left w:val="none" w:sz="0" w:space="0" w:color="auto"/>
            <w:bottom w:val="none" w:sz="0" w:space="0" w:color="auto"/>
            <w:right w:val="none" w:sz="0" w:space="0" w:color="auto"/>
          </w:divBdr>
          <w:divsChild>
            <w:div w:id="1836721420">
              <w:marLeft w:val="0"/>
              <w:marRight w:val="0"/>
              <w:marTop w:val="0"/>
              <w:marBottom w:val="0"/>
              <w:divBdr>
                <w:top w:val="none" w:sz="0" w:space="0" w:color="auto"/>
                <w:left w:val="none" w:sz="0" w:space="0" w:color="auto"/>
                <w:bottom w:val="none" w:sz="0" w:space="0" w:color="auto"/>
                <w:right w:val="none" w:sz="0" w:space="0" w:color="auto"/>
              </w:divBdr>
              <w:divsChild>
                <w:div w:id="1495410313">
                  <w:marLeft w:val="0"/>
                  <w:marRight w:val="0"/>
                  <w:marTop w:val="0"/>
                  <w:marBottom w:val="0"/>
                  <w:divBdr>
                    <w:top w:val="none" w:sz="0" w:space="0" w:color="auto"/>
                    <w:left w:val="none" w:sz="0" w:space="0" w:color="auto"/>
                    <w:bottom w:val="none" w:sz="0" w:space="0" w:color="auto"/>
                    <w:right w:val="none" w:sz="0" w:space="0" w:color="auto"/>
                  </w:divBdr>
                  <w:divsChild>
                    <w:div w:id="1095706979">
                      <w:marLeft w:val="0"/>
                      <w:marRight w:val="0"/>
                      <w:marTop w:val="0"/>
                      <w:marBottom w:val="0"/>
                      <w:divBdr>
                        <w:top w:val="none" w:sz="0" w:space="0" w:color="auto"/>
                        <w:left w:val="none" w:sz="0" w:space="0" w:color="auto"/>
                        <w:bottom w:val="none" w:sz="0" w:space="0" w:color="auto"/>
                        <w:right w:val="none" w:sz="0" w:space="0" w:color="auto"/>
                      </w:divBdr>
                      <w:divsChild>
                        <w:div w:id="2078432508">
                          <w:marLeft w:val="-225"/>
                          <w:marRight w:val="-225"/>
                          <w:marTop w:val="0"/>
                          <w:marBottom w:val="0"/>
                          <w:divBdr>
                            <w:top w:val="none" w:sz="0" w:space="0" w:color="auto"/>
                            <w:left w:val="none" w:sz="0" w:space="0" w:color="auto"/>
                            <w:bottom w:val="none" w:sz="0" w:space="0" w:color="auto"/>
                            <w:right w:val="none" w:sz="0" w:space="0" w:color="auto"/>
                          </w:divBdr>
                          <w:divsChild>
                            <w:div w:id="27024290">
                              <w:marLeft w:val="0"/>
                              <w:marRight w:val="0"/>
                              <w:marTop w:val="0"/>
                              <w:marBottom w:val="0"/>
                              <w:divBdr>
                                <w:top w:val="none" w:sz="0" w:space="0" w:color="auto"/>
                                <w:left w:val="none" w:sz="0" w:space="0" w:color="auto"/>
                                <w:bottom w:val="none" w:sz="0" w:space="0" w:color="auto"/>
                                <w:right w:val="none" w:sz="0" w:space="0" w:color="auto"/>
                              </w:divBdr>
                              <w:divsChild>
                                <w:div w:id="1526482872">
                                  <w:marLeft w:val="0"/>
                                  <w:marRight w:val="0"/>
                                  <w:marTop w:val="0"/>
                                  <w:marBottom w:val="0"/>
                                  <w:divBdr>
                                    <w:top w:val="none" w:sz="0" w:space="0" w:color="auto"/>
                                    <w:left w:val="none" w:sz="0" w:space="0" w:color="auto"/>
                                    <w:bottom w:val="none" w:sz="0" w:space="0" w:color="auto"/>
                                    <w:right w:val="none" w:sz="0" w:space="0" w:color="auto"/>
                                  </w:divBdr>
                                  <w:divsChild>
                                    <w:div w:id="2326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3451">
      <w:bodyDiv w:val="1"/>
      <w:marLeft w:val="0"/>
      <w:marRight w:val="0"/>
      <w:marTop w:val="0"/>
      <w:marBottom w:val="0"/>
      <w:divBdr>
        <w:top w:val="none" w:sz="0" w:space="0" w:color="auto"/>
        <w:left w:val="none" w:sz="0" w:space="0" w:color="auto"/>
        <w:bottom w:val="none" w:sz="0" w:space="0" w:color="auto"/>
        <w:right w:val="none" w:sz="0" w:space="0" w:color="auto"/>
      </w:divBdr>
      <w:divsChild>
        <w:div w:id="1512841404">
          <w:marLeft w:val="0"/>
          <w:marRight w:val="0"/>
          <w:marTop w:val="0"/>
          <w:marBottom w:val="0"/>
          <w:divBdr>
            <w:top w:val="single" w:sz="36" w:space="0" w:color="075290"/>
            <w:left w:val="none" w:sz="0" w:space="0" w:color="auto"/>
            <w:bottom w:val="none" w:sz="0" w:space="0" w:color="auto"/>
            <w:right w:val="none" w:sz="0" w:space="0" w:color="auto"/>
          </w:divBdr>
          <w:divsChild>
            <w:div w:id="1457018014">
              <w:marLeft w:val="0"/>
              <w:marRight w:val="0"/>
              <w:marTop w:val="0"/>
              <w:marBottom w:val="0"/>
              <w:divBdr>
                <w:top w:val="none" w:sz="0" w:space="0" w:color="auto"/>
                <w:left w:val="none" w:sz="0" w:space="0" w:color="auto"/>
                <w:bottom w:val="none" w:sz="0" w:space="0" w:color="auto"/>
                <w:right w:val="none" w:sz="0" w:space="0" w:color="auto"/>
              </w:divBdr>
              <w:divsChild>
                <w:div w:id="49234284">
                  <w:marLeft w:val="0"/>
                  <w:marRight w:val="0"/>
                  <w:marTop w:val="150"/>
                  <w:marBottom w:val="0"/>
                  <w:divBdr>
                    <w:top w:val="none" w:sz="0" w:space="0" w:color="auto"/>
                    <w:left w:val="none" w:sz="0" w:space="0" w:color="auto"/>
                    <w:bottom w:val="none" w:sz="0" w:space="0" w:color="auto"/>
                    <w:right w:val="none" w:sz="0" w:space="0" w:color="auto"/>
                  </w:divBdr>
                  <w:divsChild>
                    <w:div w:id="1392731547">
                      <w:marLeft w:val="-150"/>
                      <w:marRight w:val="0"/>
                      <w:marTop w:val="0"/>
                      <w:marBottom w:val="0"/>
                      <w:divBdr>
                        <w:top w:val="none" w:sz="0" w:space="0" w:color="auto"/>
                        <w:left w:val="none" w:sz="0" w:space="0" w:color="auto"/>
                        <w:bottom w:val="none" w:sz="0" w:space="0" w:color="auto"/>
                        <w:right w:val="none" w:sz="0" w:space="0" w:color="auto"/>
                      </w:divBdr>
                      <w:divsChild>
                        <w:div w:id="1979989182">
                          <w:marLeft w:val="0"/>
                          <w:marRight w:val="0"/>
                          <w:marTop w:val="0"/>
                          <w:marBottom w:val="0"/>
                          <w:divBdr>
                            <w:top w:val="none" w:sz="0" w:space="0" w:color="auto"/>
                            <w:left w:val="none" w:sz="0" w:space="0" w:color="auto"/>
                            <w:bottom w:val="none" w:sz="0" w:space="0" w:color="auto"/>
                            <w:right w:val="none" w:sz="0" w:space="0" w:color="auto"/>
                          </w:divBdr>
                          <w:divsChild>
                            <w:div w:id="1100105159">
                              <w:marLeft w:val="0"/>
                              <w:marRight w:val="0"/>
                              <w:marTop w:val="0"/>
                              <w:marBottom w:val="0"/>
                              <w:divBdr>
                                <w:top w:val="none" w:sz="0" w:space="0" w:color="auto"/>
                                <w:left w:val="none" w:sz="0" w:space="0" w:color="auto"/>
                                <w:bottom w:val="none" w:sz="0" w:space="0" w:color="auto"/>
                                <w:right w:val="none" w:sz="0" w:space="0" w:color="auto"/>
                              </w:divBdr>
                              <w:divsChild>
                                <w:div w:id="460419625">
                                  <w:marLeft w:val="0"/>
                                  <w:marRight w:val="0"/>
                                  <w:marTop w:val="0"/>
                                  <w:marBottom w:val="0"/>
                                  <w:divBdr>
                                    <w:top w:val="none" w:sz="0" w:space="0" w:color="auto"/>
                                    <w:left w:val="none" w:sz="0" w:space="0" w:color="auto"/>
                                    <w:bottom w:val="none" w:sz="0" w:space="0" w:color="auto"/>
                                    <w:right w:val="none" w:sz="0" w:space="0" w:color="auto"/>
                                  </w:divBdr>
                                  <w:divsChild>
                                    <w:div w:id="1919170958">
                                      <w:marLeft w:val="0"/>
                                      <w:marRight w:val="0"/>
                                      <w:marTop w:val="0"/>
                                      <w:marBottom w:val="0"/>
                                      <w:divBdr>
                                        <w:top w:val="none" w:sz="0" w:space="0" w:color="auto"/>
                                        <w:left w:val="none" w:sz="0" w:space="0" w:color="auto"/>
                                        <w:bottom w:val="none" w:sz="0" w:space="0" w:color="auto"/>
                                        <w:right w:val="none" w:sz="0" w:space="0" w:color="auto"/>
                                      </w:divBdr>
                                      <w:divsChild>
                                        <w:div w:id="1482841501">
                                          <w:marLeft w:val="-150"/>
                                          <w:marRight w:val="0"/>
                                          <w:marTop w:val="0"/>
                                          <w:marBottom w:val="0"/>
                                          <w:divBdr>
                                            <w:top w:val="none" w:sz="0" w:space="0" w:color="auto"/>
                                            <w:left w:val="none" w:sz="0" w:space="0" w:color="auto"/>
                                            <w:bottom w:val="none" w:sz="0" w:space="0" w:color="auto"/>
                                            <w:right w:val="none" w:sz="0" w:space="0" w:color="auto"/>
                                          </w:divBdr>
                                          <w:divsChild>
                                            <w:div w:id="1226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vhs.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care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stanford.edu/sites/default/files/inequalitymatter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691CF4ADE5F4AA069B50AFEA65B38" ma:contentTypeVersion="13" ma:contentTypeDescription="Create a new document." ma:contentTypeScope="" ma:versionID="2cb2257f781ef9c9a77275664a446104">
  <xsd:schema xmlns:xsd="http://www.w3.org/2001/XMLSchema" xmlns:xs="http://www.w3.org/2001/XMLSchema" xmlns:p="http://schemas.microsoft.com/office/2006/metadata/properties" xmlns:ns3="da34390f-3fb9-465d-b009-15e682ecd85e" xmlns:ns4="a6564fe8-8a99-406e-85c0-c0ece01f10bf" targetNamespace="http://schemas.microsoft.com/office/2006/metadata/properties" ma:root="true" ma:fieldsID="c7bc6cd6eaecb0207f639dceb62a964d" ns3:_="" ns4:_="">
    <xsd:import namespace="da34390f-3fb9-465d-b009-15e682ecd85e"/>
    <xsd:import namespace="a6564fe8-8a99-406e-85c0-c0ece01f1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390f-3fb9-465d-b009-15e682ec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64fe8-8a99-406e-85c0-c0ece01f1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7E809-10A3-4D7E-A859-C97897A4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390f-3fb9-465d-b009-15e682ecd85e"/>
    <ds:schemaRef ds:uri="a6564fe8-8a99-406e-85c0-c0ece01f1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FF0C6-A460-4948-B816-42DFF06F4AF8}">
  <ds:schemaRefs>
    <ds:schemaRef ds:uri="http://schemas.microsoft.com/sharepoint/v3/contenttype/forms"/>
  </ds:schemaRefs>
</ds:datastoreItem>
</file>

<file path=customXml/itemProps3.xml><?xml version="1.0" encoding="utf-8"?>
<ds:datastoreItem xmlns:ds="http://schemas.openxmlformats.org/officeDocument/2006/customXml" ds:itemID="{4FFCED81-F618-4337-BF2A-63512DEFC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NEMSAC Process Report V5 1</vt:lpstr>
    </vt:vector>
  </TitlesOfParts>
  <Company>DOT</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NEMSAC Process Report V5 1</dc:title>
  <dc:creator>Kyle Gorman</dc:creator>
  <cp:lastModifiedBy>Sharon Peoples</cp:lastModifiedBy>
  <cp:revision>2</cp:revision>
  <cp:lastPrinted>2020-07-09T12:21:00Z</cp:lastPrinted>
  <dcterms:created xsi:type="dcterms:W3CDTF">2020-08-13T14:17:00Z</dcterms:created>
  <dcterms:modified xsi:type="dcterms:W3CDTF">2020-08-13T14:17:00Z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y fmtid="{D5CDD505-2E9C-101B-9397-08002B2CF9AE}" pid="4" name="ContentTypeId">
    <vt:lpwstr>0x01010035F691CF4ADE5F4AA069B50AFEA65B38</vt:lpwstr>
  </property>
</Properties>
</file>